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D90F" w14:textId="43E07ECE" w:rsidR="001E1657" w:rsidRPr="00BC4D3F" w:rsidRDefault="001E1657" w:rsidP="001E1657">
      <w:pPr>
        <w:pStyle w:val="Texto"/>
        <w:spacing w:before="0" w:after="0" w:line="240" w:lineRule="auto"/>
        <w:jc w:val="center"/>
        <w:rPr>
          <w:b/>
          <w:bCs/>
          <w:szCs w:val="22"/>
        </w:rPr>
      </w:pPr>
      <w:r w:rsidRPr="00BC4D3F">
        <w:rPr>
          <w:b/>
          <w:bCs/>
          <w:szCs w:val="22"/>
        </w:rPr>
        <w:t xml:space="preserve">Circular </w:t>
      </w:r>
      <w:r w:rsidR="00336E15">
        <w:rPr>
          <w:b/>
          <w:bCs/>
          <w:szCs w:val="22"/>
        </w:rPr>
        <w:t>E</w:t>
      </w:r>
      <w:r w:rsidRPr="00BC4D3F">
        <w:rPr>
          <w:b/>
          <w:bCs/>
          <w:szCs w:val="22"/>
        </w:rPr>
        <w:t>xterna</w:t>
      </w:r>
    </w:p>
    <w:p w14:paraId="36F6E02E" w14:textId="44A23445" w:rsidR="00181ABF" w:rsidRPr="00BC4D3F" w:rsidRDefault="001E1657" w:rsidP="001E1657">
      <w:pPr>
        <w:pStyle w:val="Texto"/>
        <w:spacing w:before="0" w:after="0" w:line="240" w:lineRule="auto"/>
        <w:jc w:val="center"/>
        <w:rPr>
          <w:szCs w:val="22"/>
        </w:rPr>
      </w:pPr>
      <w:r w:rsidRPr="00BC4D3F">
        <w:rPr>
          <w:szCs w:val="22"/>
        </w:rPr>
        <w:t>2</w:t>
      </w:r>
      <w:r w:rsidR="00FF54C2">
        <w:rPr>
          <w:szCs w:val="22"/>
        </w:rPr>
        <w:t>9</w:t>
      </w:r>
      <w:r w:rsidRPr="00BC4D3F">
        <w:rPr>
          <w:szCs w:val="22"/>
        </w:rPr>
        <w:t xml:space="preserve"> </w:t>
      </w:r>
      <w:r w:rsidR="00181ABF" w:rsidRPr="00BC4D3F">
        <w:rPr>
          <w:szCs w:val="22"/>
        </w:rPr>
        <w:t xml:space="preserve">de </w:t>
      </w:r>
      <w:r w:rsidRPr="00BC4D3F">
        <w:rPr>
          <w:szCs w:val="22"/>
        </w:rPr>
        <w:t>mayo</w:t>
      </w:r>
      <w:r w:rsidR="00181ABF" w:rsidRPr="00BC4D3F">
        <w:rPr>
          <w:szCs w:val="22"/>
        </w:rPr>
        <w:t xml:space="preserve"> de </w:t>
      </w:r>
      <w:r w:rsidRPr="00BC4D3F">
        <w:rPr>
          <w:szCs w:val="22"/>
        </w:rPr>
        <w:t>2023</w:t>
      </w:r>
    </w:p>
    <w:sdt>
      <w:sdtPr>
        <w:rPr>
          <w:szCs w:val="22"/>
        </w:rPr>
        <w:alias w:val="Consecutivo"/>
        <w:tag w:val="Consecutivo"/>
        <w:id w:val="2052717023"/>
        <w:placeholder>
          <w:docPart w:val="4F7177BA02A0448B92B98606F5C32F9A"/>
        </w:placeholder>
        <w:text/>
      </w:sdtPr>
      <w:sdtEndPr/>
      <w:sdtContent>
        <w:p w14:paraId="38030CA5" w14:textId="77777777" w:rsidR="00181ABF" w:rsidRPr="00BC4D3F" w:rsidRDefault="00181ABF" w:rsidP="001E1657">
          <w:pPr>
            <w:tabs>
              <w:tab w:val="left" w:pos="2843"/>
            </w:tabs>
            <w:spacing w:line="240" w:lineRule="auto"/>
            <w:jc w:val="center"/>
            <w:rPr>
              <w:szCs w:val="22"/>
            </w:rPr>
          </w:pPr>
          <w:r>
            <w:t>SGF-1324-2023</w:t>
          </w:r>
        </w:p>
      </w:sdtContent>
    </w:sdt>
    <w:p w14:paraId="6808D7CD" w14:textId="7D57ECF9" w:rsidR="00181ABF" w:rsidRPr="00BC4D3F" w:rsidRDefault="008313F9" w:rsidP="001E1657">
      <w:pPr>
        <w:tabs>
          <w:tab w:val="left" w:pos="2843"/>
        </w:tabs>
        <w:spacing w:line="240" w:lineRule="auto"/>
        <w:jc w:val="center"/>
        <w:rPr>
          <w:szCs w:val="22"/>
        </w:rPr>
      </w:pPr>
      <w:sdt>
        <w:sdtPr>
          <w:rPr>
            <w:szCs w:val="22"/>
          </w:rPr>
          <w:alias w:val="Confidencialidad"/>
          <w:tag w:val="Confidencialidad"/>
          <w:id w:val="1447896894"/>
          <w:placeholder>
            <w:docPart w:val="64858A441D3D4B5BBB7A10601FA9075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E1657" w:rsidRPr="00BC4D3F">
            <w:rPr>
              <w:szCs w:val="22"/>
            </w:rPr>
            <w:t>SGF-PUBLICO</w:t>
          </w:r>
        </w:sdtContent>
      </w:sdt>
    </w:p>
    <w:p w14:paraId="364BC6B7" w14:textId="77777777" w:rsidR="00181ABF" w:rsidRPr="002E2B0A" w:rsidRDefault="00181ABF" w:rsidP="00181ABF">
      <w:pPr>
        <w:tabs>
          <w:tab w:val="left" w:pos="2843"/>
        </w:tabs>
        <w:spacing w:line="240" w:lineRule="auto"/>
        <w:rPr>
          <w:sz w:val="24"/>
        </w:rPr>
      </w:pPr>
      <w:r w:rsidRPr="002E2B0A">
        <w:rPr>
          <w:sz w:val="24"/>
        </w:rPr>
        <w:tab/>
      </w:r>
    </w:p>
    <w:p w14:paraId="5AD2D112" w14:textId="77777777" w:rsidR="001E1657" w:rsidRDefault="001E1657" w:rsidP="001E1657">
      <w:pPr>
        <w:ind w:left="34" w:right="86"/>
        <w:contextualSpacing/>
        <w:rPr>
          <w:b/>
          <w:bCs/>
          <w:szCs w:val="22"/>
        </w:rPr>
      </w:pPr>
    </w:p>
    <w:p w14:paraId="02DAB71B" w14:textId="76955B0C" w:rsidR="001E1657" w:rsidRPr="001E1657" w:rsidRDefault="001E1657" w:rsidP="001E1657">
      <w:pPr>
        <w:ind w:left="34" w:right="86"/>
        <w:contextualSpacing/>
        <w:rPr>
          <w:b/>
          <w:bCs/>
          <w:szCs w:val="22"/>
        </w:rPr>
      </w:pPr>
      <w:r w:rsidRPr="001E1657">
        <w:rPr>
          <w:b/>
          <w:bCs/>
          <w:szCs w:val="22"/>
        </w:rPr>
        <w:t xml:space="preserve">Dirigida a: </w:t>
      </w:r>
    </w:p>
    <w:p w14:paraId="1BAF45C0" w14:textId="77777777" w:rsidR="001E1657" w:rsidRPr="001E1657" w:rsidRDefault="001E1657" w:rsidP="001E1657">
      <w:pPr>
        <w:ind w:left="34" w:right="86"/>
        <w:contextualSpacing/>
        <w:rPr>
          <w:b/>
          <w:bCs/>
          <w:szCs w:val="22"/>
        </w:rPr>
      </w:pPr>
    </w:p>
    <w:p w14:paraId="2E13A069" w14:textId="0F117D83"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 xml:space="preserve">Bancos </w:t>
      </w:r>
      <w:r w:rsidR="00336E15">
        <w:rPr>
          <w:b/>
          <w:bCs/>
          <w:szCs w:val="22"/>
          <w:lang w:eastAsia="es-ES"/>
        </w:rPr>
        <w:t>C</w:t>
      </w:r>
      <w:r w:rsidRPr="001E1657">
        <w:rPr>
          <w:b/>
          <w:bCs/>
          <w:szCs w:val="22"/>
          <w:lang w:eastAsia="es-ES"/>
        </w:rPr>
        <w:t>omerciales del Estado</w:t>
      </w:r>
    </w:p>
    <w:p w14:paraId="41FD9577" w14:textId="022A9819"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 xml:space="preserve">Bancos Creados por </w:t>
      </w:r>
      <w:r w:rsidR="00336E15">
        <w:rPr>
          <w:b/>
          <w:bCs/>
          <w:szCs w:val="22"/>
          <w:lang w:eastAsia="es-ES"/>
        </w:rPr>
        <w:t>L</w:t>
      </w:r>
      <w:r w:rsidRPr="001E1657">
        <w:rPr>
          <w:b/>
          <w:bCs/>
          <w:szCs w:val="22"/>
          <w:lang w:eastAsia="es-ES"/>
        </w:rPr>
        <w:t xml:space="preserve">eyes </w:t>
      </w:r>
      <w:r w:rsidR="00336E15">
        <w:rPr>
          <w:b/>
          <w:bCs/>
          <w:szCs w:val="22"/>
          <w:lang w:eastAsia="es-ES"/>
        </w:rPr>
        <w:t>E</w:t>
      </w:r>
      <w:r w:rsidRPr="001E1657">
        <w:rPr>
          <w:b/>
          <w:bCs/>
          <w:szCs w:val="22"/>
          <w:lang w:eastAsia="es-ES"/>
        </w:rPr>
        <w:t>speciales</w:t>
      </w:r>
    </w:p>
    <w:p w14:paraId="385BCE59" w14:textId="70EA2804"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 xml:space="preserve">Bancos </w:t>
      </w:r>
      <w:r w:rsidR="00336E15">
        <w:rPr>
          <w:b/>
          <w:bCs/>
          <w:szCs w:val="22"/>
          <w:lang w:eastAsia="es-ES"/>
        </w:rPr>
        <w:t>P</w:t>
      </w:r>
      <w:r w:rsidRPr="001E1657">
        <w:rPr>
          <w:b/>
          <w:bCs/>
          <w:szCs w:val="22"/>
          <w:lang w:eastAsia="es-ES"/>
        </w:rPr>
        <w:t>rivados</w:t>
      </w:r>
    </w:p>
    <w:p w14:paraId="3507F730" w14:textId="45BAA0E6"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 xml:space="preserve">Empresas </w:t>
      </w:r>
      <w:r w:rsidR="00336E15">
        <w:rPr>
          <w:b/>
          <w:bCs/>
          <w:szCs w:val="22"/>
          <w:lang w:eastAsia="es-ES"/>
        </w:rPr>
        <w:t>F</w:t>
      </w:r>
      <w:r w:rsidRPr="001E1657">
        <w:rPr>
          <w:b/>
          <w:bCs/>
          <w:szCs w:val="22"/>
          <w:lang w:eastAsia="es-ES"/>
        </w:rPr>
        <w:t xml:space="preserve">inancieras no </w:t>
      </w:r>
      <w:r w:rsidR="00336E15">
        <w:rPr>
          <w:b/>
          <w:bCs/>
          <w:szCs w:val="22"/>
          <w:lang w:eastAsia="es-ES"/>
        </w:rPr>
        <w:t>B</w:t>
      </w:r>
      <w:r w:rsidRPr="001E1657">
        <w:rPr>
          <w:b/>
          <w:bCs/>
          <w:szCs w:val="22"/>
          <w:lang w:eastAsia="es-ES"/>
        </w:rPr>
        <w:t>ancarias</w:t>
      </w:r>
    </w:p>
    <w:p w14:paraId="0DA2B186" w14:textId="594C8D62"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 xml:space="preserve">Organizaciones </w:t>
      </w:r>
      <w:r w:rsidR="00336E15">
        <w:rPr>
          <w:b/>
          <w:bCs/>
          <w:szCs w:val="22"/>
          <w:lang w:eastAsia="es-ES"/>
        </w:rPr>
        <w:t>C</w:t>
      </w:r>
      <w:r w:rsidRPr="001E1657">
        <w:rPr>
          <w:b/>
          <w:bCs/>
          <w:szCs w:val="22"/>
          <w:lang w:eastAsia="es-ES"/>
        </w:rPr>
        <w:t xml:space="preserve">ooperativas de </w:t>
      </w:r>
      <w:r w:rsidR="00336E15">
        <w:rPr>
          <w:b/>
          <w:bCs/>
          <w:szCs w:val="22"/>
          <w:lang w:eastAsia="es-ES"/>
        </w:rPr>
        <w:t>A</w:t>
      </w:r>
      <w:r w:rsidRPr="001E1657">
        <w:rPr>
          <w:b/>
          <w:bCs/>
          <w:szCs w:val="22"/>
          <w:lang w:eastAsia="es-ES"/>
        </w:rPr>
        <w:t xml:space="preserve">horro y </w:t>
      </w:r>
      <w:r w:rsidR="00336E15">
        <w:rPr>
          <w:b/>
          <w:bCs/>
          <w:szCs w:val="22"/>
          <w:lang w:eastAsia="es-ES"/>
        </w:rPr>
        <w:t>C</w:t>
      </w:r>
      <w:r w:rsidRPr="001E1657">
        <w:rPr>
          <w:b/>
          <w:bCs/>
          <w:szCs w:val="22"/>
          <w:lang w:eastAsia="es-ES"/>
        </w:rPr>
        <w:t>rédito</w:t>
      </w:r>
    </w:p>
    <w:p w14:paraId="3581274A" w14:textId="77777777"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Entidades autorizadas del Sistema Financiero Nacional para la Vivienda</w:t>
      </w:r>
    </w:p>
    <w:p w14:paraId="36CD11E8" w14:textId="77777777"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Otras entidades financieras</w:t>
      </w:r>
    </w:p>
    <w:p w14:paraId="7434CAD1" w14:textId="77777777" w:rsidR="001E1657" w:rsidRPr="001E1657" w:rsidRDefault="001E1657" w:rsidP="001E1657">
      <w:pPr>
        <w:numPr>
          <w:ilvl w:val="0"/>
          <w:numId w:val="3"/>
        </w:numPr>
        <w:spacing w:line="240" w:lineRule="auto"/>
        <w:ind w:left="567" w:right="86" w:hanging="567"/>
        <w:contextualSpacing/>
        <w:rPr>
          <w:b/>
          <w:bCs/>
          <w:szCs w:val="22"/>
          <w:lang w:eastAsia="es-ES"/>
        </w:rPr>
      </w:pPr>
      <w:r w:rsidRPr="001E1657">
        <w:rPr>
          <w:b/>
          <w:bCs/>
          <w:szCs w:val="22"/>
          <w:lang w:eastAsia="es-ES"/>
        </w:rPr>
        <w:t>Secretaría Técnica de Banca para el Desarrollo</w:t>
      </w:r>
    </w:p>
    <w:p w14:paraId="2855B674" w14:textId="77777777" w:rsidR="001E1657" w:rsidRPr="001E1657" w:rsidRDefault="001E1657" w:rsidP="001E1657">
      <w:pPr>
        <w:spacing w:line="240" w:lineRule="auto"/>
        <w:ind w:right="86"/>
        <w:contextualSpacing/>
        <w:rPr>
          <w:b/>
          <w:bCs/>
          <w:szCs w:val="22"/>
          <w:lang w:eastAsia="es-ES"/>
        </w:rPr>
      </w:pPr>
    </w:p>
    <w:p w14:paraId="7B4543CC" w14:textId="77777777" w:rsidR="001E1657" w:rsidRPr="001E1657" w:rsidRDefault="001E1657" w:rsidP="001E1657">
      <w:pPr>
        <w:spacing w:line="240" w:lineRule="auto"/>
        <w:ind w:right="86"/>
        <w:contextualSpacing/>
        <w:rPr>
          <w:b/>
          <w:bCs/>
          <w:szCs w:val="22"/>
          <w:lang w:eastAsia="es-ES"/>
        </w:rPr>
      </w:pPr>
    </w:p>
    <w:p w14:paraId="2B46EA23" w14:textId="33A8C9F2" w:rsidR="001E1657" w:rsidRPr="001E1657" w:rsidRDefault="001E1657" w:rsidP="001E1657">
      <w:pPr>
        <w:autoSpaceDE w:val="0"/>
        <w:autoSpaceDN w:val="0"/>
        <w:adjustRightInd w:val="0"/>
        <w:spacing w:line="240" w:lineRule="auto"/>
        <w:ind w:left="851" w:hanging="851"/>
        <w:rPr>
          <w:lang w:val="es-CR"/>
        </w:rPr>
      </w:pPr>
      <w:r w:rsidRPr="001E1657">
        <w:rPr>
          <w:b/>
          <w:bCs/>
          <w:lang w:val="es-CR"/>
        </w:rPr>
        <w:t xml:space="preserve">Asunto: </w:t>
      </w:r>
      <w:r>
        <w:rPr>
          <w:lang w:val="es-CR"/>
        </w:rPr>
        <w:t>S</w:t>
      </w:r>
      <w:r w:rsidRPr="001E1657">
        <w:rPr>
          <w:lang w:val="es-CR"/>
        </w:rPr>
        <w:t>olicitud de declaración jurada a las entidades supervisadas</w:t>
      </w:r>
      <w:r>
        <w:rPr>
          <w:lang w:val="es-CR"/>
        </w:rPr>
        <w:t xml:space="preserve"> y r</w:t>
      </w:r>
      <w:r w:rsidRPr="001E1657">
        <w:rPr>
          <w:lang w:val="es-CR"/>
        </w:rPr>
        <w:t>equerimiento</w:t>
      </w:r>
      <w:r>
        <w:rPr>
          <w:lang w:val="es-CR"/>
        </w:rPr>
        <w:t>s</w:t>
      </w:r>
      <w:r w:rsidRPr="001E1657">
        <w:rPr>
          <w:lang w:val="es-CR"/>
        </w:rPr>
        <w:t xml:space="preserve"> del campo </w:t>
      </w:r>
      <w:r w:rsidRPr="00317D8D">
        <w:rPr>
          <w:i/>
          <w:iCs/>
          <w:lang w:val="es-CR"/>
        </w:rPr>
        <w:t>TasaLey7472</w:t>
      </w:r>
      <w:r w:rsidRPr="001E1657">
        <w:rPr>
          <w:lang w:val="es-CR"/>
        </w:rPr>
        <w:t xml:space="preserve"> a partir de la información que se reciba a través del SICVECA Crediticio con fecha corte</w:t>
      </w:r>
      <w:r>
        <w:rPr>
          <w:lang w:val="es-CR"/>
        </w:rPr>
        <w:t xml:space="preserve"> a</w:t>
      </w:r>
      <w:r w:rsidRPr="001E1657">
        <w:rPr>
          <w:lang w:val="es-CR"/>
        </w:rPr>
        <w:t xml:space="preserve"> octubre 2023 inclusive</w:t>
      </w:r>
      <w:r>
        <w:rPr>
          <w:lang w:val="es-CR"/>
        </w:rPr>
        <w:t>.</w:t>
      </w:r>
      <w:r w:rsidRPr="001E1657">
        <w:rPr>
          <w:lang w:val="es-CR"/>
        </w:rPr>
        <w:t xml:space="preserve"> </w:t>
      </w:r>
    </w:p>
    <w:p w14:paraId="5A911276" w14:textId="77777777" w:rsidR="001E1657" w:rsidRPr="001E1657" w:rsidRDefault="001E1657" w:rsidP="001E1657">
      <w:pPr>
        <w:autoSpaceDE w:val="0"/>
        <w:autoSpaceDN w:val="0"/>
        <w:adjustRightInd w:val="0"/>
        <w:spacing w:line="240" w:lineRule="auto"/>
        <w:ind w:left="851" w:hanging="851"/>
        <w:rPr>
          <w:lang w:val="es-CR"/>
        </w:rPr>
      </w:pPr>
    </w:p>
    <w:p w14:paraId="0A7E193B" w14:textId="77777777" w:rsidR="001E1657" w:rsidRPr="001E1657" w:rsidRDefault="001E1657" w:rsidP="001E1657">
      <w:pPr>
        <w:spacing w:line="240" w:lineRule="auto"/>
        <w:contextualSpacing/>
        <w:rPr>
          <w:rFonts w:eastAsiaTheme="minorHAnsi" w:cs="Calibri"/>
          <w:b/>
          <w:bCs/>
          <w:szCs w:val="22"/>
          <w:lang w:eastAsia="es-CR"/>
        </w:rPr>
      </w:pPr>
      <w:r w:rsidRPr="001E1657">
        <w:rPr>
          <w:rFonts w:eastAsiaTheme="minorHAnsi" w:cs="Calibri"/>
          <w:b/>
          <w:bCs/>
          <w:szCs w:val="22"/>
          <w:lang w:eastAsia="es-CR"/>
        </w:rPr>
        <w:t>La Superintendencia General de Entidades Financieras:</w:t>
      </w:r>
    </w:p>
    <w:p w14:paraId="229A902D" w14:textId="77777777" w:rsidR="001E1657" w:rsidRPr="001E1657" w:rsidRDefault="001E1657" w:rsidP="001E1657">
      <w:pPr>
        <w:spacing w:line="240" w:lineRule="auto"/>
        <w:contextualSpacing/>
        <w:rPr>
          <w:rFonts w:eastAsiaTheme="minorHAnsi" w:cs="Calibri"/>
          <w:szCs w:val="22"/>
          <w:lang w:eastAsia="es-CR"/>
        </w:rPr>
      </w:pPr>
    </w:p>
    <w:p w14:paraId="1E99DA7A" w14:textId="32B5FF37" w:rsidR="001E1657" w:rsidRDefault="001E1657" w:rsidP="001E1657">
      <w:pPr>
        <w:spacing w:after="120"/>
        <w:ind w:left="33"/>
        <w:contextualSpacing/>
        <w:rPr>
          <w:szCs w:val="22"/>
        </w:rPr>
      </w:pPr>
      <w:r w:rsidRPr="001E1657">
        <w:rPr>
          <w:szCs w:val="22"/>
        </w:rPr>
        <w:t>Considerando que:</w:t>
      </w:r>
    </w:p>
    <w:p w14:paraId="0B0CAF6F" w14:textId="00B2EF9F" w:rsidR="00800F52" w:rsidRDefault="00800F52" w:rsidP="001E1657">
      <w:pPr>
        <w:spacing w:after="120"/>
        <w:ind w:left="33"/>
        <w:contextualSpacing/>
        <w:rPr>
          <w:szCs w:val="22"/>
        </w:rPr>
      </w:pPr>
    </w:p>
    <w:p w14:paraId="253BE18C" w14:textId="77777777" w:rsidR="00800F52" w:rsidRPr="00800F52" w:rsidRDefault="00800F52" w:rsidP="00800F52">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800F52">
        <w:rPr>
          <w:szCs w:val="22"/>
        </w:rPr>
        <w:t>Por medio de circular externa SGF-0488- 2023 del 24 de febrero de 2023, se solicitó a todas las entidades supervisadas reportar el dato de la tasa de interés total anual (TITA), calculada conforme a la metodología establecida en el artículo 7bis del Reglamento de las Operaciones Financieras, Comerciales y Microcréditos (</w:t>
      </w:r>
      <w:bookmarkStart w:id="0" w:name="_Hlk129344092"/>
      <w:r w:rsidRPr="00800F52">
        <w:rPr>
          <w:szCs w:val="22"/>
        </w:rPr>
        <w:t>Decreto Ejecutivo N°43270-MEIC</w:t>
      </w:r>
      <w:bookmarkEnd w:id="0"/>
      <w:r w:rsidRPr="00800F52">
        <w:rPr>
          <w:szCs w:val="22"/>
        </w:rPr>
        <w:t xml:space="preserve"> del 22 de octubre 2021 reformado el por el Decreto Ejecutivo 43855-MEIC publicado en el Alcance N°12 de la Gaceta N°12 del 23 de enero 2023).</w:t>
      </w:r>
    </w:p>
    <w:p w14:paraId="0548900E" w14:textId="77777777" w:rsidR="00800F52" w:rsidRPr="00800F52" w:rsidRDefault="00800F52" w:rsidP="00800F52">
      <w:pPr>
        <w:autoSpaceDE w:val="0"/>
        <w:autoSpaceDN w:val="0"/>
        <w:adjustRightInd w:val="0"/>
        <w:spacing w:line="240" w:lineRule="auto"/>
        <w:ind w:left="425"/>
        <w:contextualSpacing/>
        <w:rPr>
          <w:rFonts w:eastAsiaTheme="minorHAnsi" w:cstheme="minorBidi"/>
          <w:szCs w:val="22"/>
          <w:lang w:val="es-CR"/>
        </w:rPr>
      </w:pPr>
    </w:p>
    <w:p w14:paraId="4BCB148B" w14:textId="77777777" w:rsidR="00800F52" w:rsidRPr="00800F52" w:rsidRDefault="00800F52" w:rsidP="00800F52">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800F52">
        <w:rPr>
          <w:szCs w:val="22"/>
        </w:rPr>
        <w:t>Ese requerimiento fue formulado con el propósito de que este Órgano Supervisor cumpla efectivamente con el mandamiento legal de velar mensualmente porque en ningún crédito, que exceda el monto correspondiente a un microcrédito, se cobre una tasa superior a la tasa anual máxima de interés para todo tipo de crédito (artículo 36bis de la Ley de Promoción de la Competencia y Defensa Efectiva del Consumidor N°7472).</w:t>
      </w:r>
    </w:p>
    <w:p w14:paraId="48DFFFD2" w14:textId="77777777" w:rsidR="00800F52" w:rsidRPr="00800F52" w:rsidRDefault="00800F52" w:rsidP="00800F52">
      <w:pPr>
        <w:pStyle w:val="Prrafodelista"/>
        <w:rPr>
          <w:szCs w:val="22"/>
        </w:rPr>
      </w:pPr>
    </w:p>
    <w:p w14:paraId="546607A2" w14:textId="7BB0223A" w:rsidR="00800F52" w:rsidRPr="00800F52" w:rsidRDefault="00800F52" w:rsidP="00800F52">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800F52">
        <w:rPr>
          <w:szCs w:val="22"/>
        </w:rPr>
        <w:t xml:space="preserve">Las entidades supervisadas </w:t>
      </w:r>
      <w:r w:rsidR="00CE3D17">
        <w:rPr>
          <w:szCs w:val="22"/>
        </w:rPr>
        <w:t>manifestaron</w:t>
      </w:r>
      <w:r w:rsidRPr="00800F52">
        <w:rPr>
          <w:szCs w:val="22"/>
        </w:rPr>
        <w:t xml:space="preserve"> su imposibilidad técnica para cumplir con dicho requerimiento en el plazo solicitado, por lo que </w:t>
      </w:r>
      <w:r w:rsidR="00CE3D17">
        <w:rPr>
          <w:szCs w:val="22"/>
        </w:rPr>
        <w:t>solicitaron</w:t>
      </w:r>
      <w:r w:rsidRPr="00800F52">
        <w:rPr>
          <w:szCs w:val="22"/>
        </w:rPr>
        <w:t xml:space="preserve"> una ampliación acorde con lo que indica con el plazo máximo que establece el transitorio III de la reforma efectuada al Reglamento aludido mediante el Decreto Ejecutivo N°43270-MEIC aludido, para incluir el dato de la TITA en los estados de cuenta de los diversos productos de crédito de sus clientes. </w:t>
      </w:r>
    </w:p>
    <w:p w14:paraId="693FC4B7" w14:textId="77777777" w:rsidR="00800F52" w:rsidRPr="00800F52" w:rsidRDefault="00800F52" w:rsidP="00800F52">
      <w:pPr>
        <w:pStyle w:val="Prrafodelista"/>
        <w:rPr>
          <w:rFonts w:eastAsiaTheme="minorHAnsi" w:cstheme="minorBidi"/>
          <w:szCs w:val="22"/>
          <w:lang w:val="es-CR"/>
        </w:rPr>
      </w:pPr>
    </w:p>
    <w:p w14:paraId="4E6A8BC7" w14:textId="38820AD6" w:rsidR="00800F52" w:rsidRPr="00800F52" w:rsidRDefault="00800F52" w:rsidP="00800F52">
      <w:pPr>
        <w:numPr>
          <w:ilvl w:val="0"/>
          <w:numId w:val="4"/>
        </w:numPr>
        <w:autoSpaceDE w:val="0"/>
        <w:autoSpaceDN w:val="0"/>
        <w:adjustRightInd w:val="0"/>
        <w:spacing w:line="240" w:lineRule="auto"/>
        <w:ind w:left="425" w:hanging="425"/>
        <w:contextualSpacing/>
        <w:rPr>
          <w:szCs w:val="22"/>
        </w:rPr>
      </w:pPr>
      <w:r w:rsidRPr="00800F52">
        <w:rPr>
          <w:szCs w:val="22"/>
        </w:rPr>
        <w:lastRenderedPageBreak/>
        <w:t xml:space="preserve">Este Organismo de Supervisión carece de facultades para autorizar una </w:t>
      </w:r>
      <w:r w:rsidR="00CE3D17">
        <w:rPr>
          <w:szCs w:val="22"/>
        </w:rPr>
        <w:t>extensión</w:t>
      </w:r>
      <w:r w:rsidRPr="00800F52">
        <w:rPr>
          <w:szCs w:val="22"/>
        </w:rPr>
        <w:t xml:space="preserve"> de ese tipo porque existe una Ley y una reglamentación vigente que le obliga requerir el cálculo de la TITA para cumplir con el deber supracitado.</w:t>
      </w:r>
    </w:p>
    <w:p w14:paraId="68812F53" w14:textId="77777777" w:rsidR="00800F52" w:rsidRPr="00800F52" w:rsidRDefault="00800F52" w:rsidP="00800F52">
      <w:pPr>
        <w:pStyle w:val="Prrafodelista"/>
        <w:rPr>
          <w:rFonts w:eastAsiaTheme="minorHAnsi" w:cstheme="minorBidi"/>
          <w:szCs w:val="22"/>
          <w:lang w:val="es-CR"/>
        </w:rPr>
      </w:pPr>
    </w:p>
    <w:p w14:paraId="3F0181C8" w14:textId="4C49B1E3" w:rsidR="00800F52" w:rsidRDefault="00800F52" w:rsidP="00800F52">
      <w:pPr>
        <w:numPr>
          <w:ilvl w:val="0"/>
          <w:numId w:val="4"/>
        </w:numPr>
        <w:autoSpaceDE w:val="0"/>
        <w:autoSpaceDN w:val="0"/>
        <w:adjustRightInd w:val="0"/>
        <w:spacing w:line="240" w:lineRule="auto"/>
        <w:ind w:left="425" w:hanging="425"/>
        <w:contextualSpacing/>
        <w:rPr>
          <w:szCs w:val="22"/>
        </w:rPr>
      </w:pPr>
      <w:r w:rsidRPr="00800F52">
        <w:rPr>
          <w:szCs w:val="22"/>
        </w:rPr>
        <w:t>Para mejor resolver, esta Superintendencia efectuó una consulta al Ministerio de Economía, Industria y Comercio (MEIC) sobre si el transitorio dicho implica que el Reglamento, en torno al cómputo de la TITA, aplicaría efectivamente después del plazo máximo estipulado en esa norma temporal.</w:t>
      </w:r>
    </w:p>
    <w:p w14:paraId="4D2BDA8A" w14:textId="77777777" w:rsidR="00800F52" w:rsidRDefault="00800F52" w:rsidP="00800F52">
      <w:pPr>
        <w:pStyle w:val="Prrafodelista"/>
        <w:rPr>
          <w:szCs w:val="22"/>
        </w:rPr>
      </w:pPr>
    </w:p>
    <w:p w14:paraId="71DD9A33" w14:textId="5ECB0915" w:rsidR="00326A5F" w:rsidRPr="00326A5F" w:rsidRDefault="00326A5F" w:rsidP="00326A5F">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326A5F">
        <w:rPr>
          <w:szCs w:val="22"/>
        </w:rPr>
        <w:t xml:space="preserve">En circular externa SGF-0711-2023 del 16 de marzo de 2023, este Órgano Supervisor comunicó que </w:t>
      </w:r>
      <w:r w:rsidR="00500770">
        <w:rPr>
          <w:rFonts w:eastAsiaTheme="minorHAnsi" w:cstheme="minorBidi"/>
          <w:szCs w:val="22"/>
          <w:lang w:val="es-CR"/>
        </w:rPr>
        <w:t>e</w:t>
      </w:r>
      <w:r w:rsidRPr="00326A5F">
        <w:rPr>
          <w:rFonts w:eastAsiaTheme="minorHAnsi" w:cstheme="minorBidi"/>
          <w:szCs w:val="22"/>
          <w:lang w:val="es-CR"/>
        </w:rPr>
        <w:t xml:space="preserve">l MEIC, mediante oficio VM-OF-019-23 del 13 de marzo de 2023, en atención a nuestra nota SGF-0652-2023 </w:t>
      </w:r>
      <w:r>
        <w:rPr>
          <w:rFonts w:eastAsiaTheme="minorHAnsi" w:cstheme="minorBidi"/>
          <w:szCs w:val="22"/>
          <w:lang w:val="es-CR"/>
        </w:rPr>
        <w:t>del 9 de marzo de 2023</w:t>
      </w:r>
      <w:r w:rsidRPr="00326A5F">
        <w:rPr>
          <w:rFonts w:eastAsiaTheme="minorHAnsi" w:cstheme="minorBidi"/>
          <w:szCs w:val="22"/>
          <w:lang w:val="es-CR"/>
        </w:rPr>
        <w:t>, en la que se consultó sobre la aplicación del transitorio III del Decreto Ejecutivo N°43855-MEIC, señaló:</w:t>
      </w:r>
    </w:p>
    <w:p w14:paraId="5D71851F" w14:textId="77777777" w:rsidR="00326A5F" w:rsidRPr="00326A5F" w:rsidRDefault="00326A5F" w:rsidP="00326A5F">
      <w:pPr>
        <w:autoSpaceDE w:val="0"/>
        <w:autoSpaceDN w:val="0"/>
        <w:adjustRightInd w:val="0"/>
        <w:spacing w:line="240" w:lineRule="auto"/>
        <w:ind w:left="425"/>
        <w:contextualSpacing/>
        <w:rPr>
          <w:rFonts w:eastAsiaTheme="minorHAnsi" w:cstheme="minorBidi"/>
          <w:szCs w:val="22"/>
          <w:lang w:val="es-CR"/>
        </w:rPr>
      </w:pPr>
    </w:p>
    <w:p w14:paraId="670CD3FF" w14:textId="77777777" w:rsidR="00326A5F" w:rsidRPr="00326A5F" w:rsidRDefault="00326A5F" w:rsidP="00326A5F">
      <w:pPr>
        <w:autoSpaceDE w:val="0"/>
        <w:autoSpaceDN w:val="0"/>
        <w:adjustRightInd w:val="0"/>
        <w:spacing w:line="240" w:lineRule="auto"/>
        <w:ind w:left="425"/>
        <w:contextualSpacing/>
        <w:rPr>
          <w:rFonts w:eastAsiaTheme="minorHAnsi" w:cstheme="minorBidi"/>
          <w:i/>
          <w:iCs/>
          <w:szCs w:val="22"/>
          <w:lang w:val="es-CR"/>
        </w:rPr>
      </w:pPr>
      <w:r w:rsidRPr="00326A5F">
        <w:rPr>
          <w:rFonts w:eastAsiaTheme="minorHAnsi" w:cstheme="minorBidi"/>
          <w:szCs w:val="22"/>
          <w:lang w:val="es-CR"/>
        </w:rPr>
        <w:t>“</w:t>
      </w:r>
      <w:r w:rsidRPr="00326A5F">
        <w:rPr>
          <w:rFonts w:eastAsiaTheme="minorHAnsi" w:cstheme="minorBidi"/>
          <w:i/>
          <w:iCs/>
          <w:szCs w:val="22"/>
          <w:lang w:val="es-CR"/>
        </w:rPr>
        <w:t xml:space="preserve">Lo dispuesto en dicho transitorio establece un plazo de 9 meses para que los proveedores de servicios de crédito realicen los ajustes que correspondan a los contenidos y presentación de los estados de cuenta al consumidor por sus operaciones de crédito. </w:t>
      </w:r>
    </w:p>
    <w:p w14:paraId="722DC064" w14:textId="77777777" w:rsidR="00326A5F" w:rsidRPr="00326A5F" w:rsidRDefault="00326A5F" w:rsidP="00326A5F">
      <w:pPr>
        <w:autoSpaceDE w:val="0"/>
        <w:autoSpaceDN w:val="0"/>
        <w:adjustRightInd w:val="0"/>
        <w:spacing w:line="240" w:lineRule="auto"/>
        <w:ind w:left="425"/>
        <w:contextualSpacing/>
        <w:rPr>
          <w:rFonts w:eastAsiaTheme="minorHAnsi" w:cstheme="minorBidi"/>
          <w:i/>
          <w:iCs/>
          <w:szCs w:val="22"/>
          <w:lang w:val="es-CR"/>
        </w:rPr>
      </w:pPr>
    </w:p>
    <w:p w14:paraId="16BB5582" w14:textId="77777777" w:rsidR="00500770" w:rsidRDefault="00326A5F" w:rsidP="00500770">
      <w:pPr>
        <w:autoSpaceDE w:val="0"/>
        <w:autoSpaceDN w:val="0"/>
        <w:adjustRightInd w:val="0"/>
        <w:spacing w:line="240" w:lineRule="auto"/>
        <w:ind w:left="425"/>
        <w:contextualSpacing/>
        <w:rPr>
          <w:rFonts w:eastAsiaTheme="minorHAnsi" w:cstheme="minorBidi"/>
          <w:i/>
          <w:iCs/>
          <w:szCs w:val="22"/>
          <w:lang w:val="es-CR"/>
        </w:rPr>
      </w:pPr>
      <w:r w:rsidRPr="00326A5F">
        <w:rPr>
          <w:rFonts w:eastAsiaTheme="minorHAnsi" w:cstheme="minorBidi"/>
          <w:i/>
          <w:iCs/>
          <w:szCs w:val="22"/>
          <w:lang w:val="es-CR"/>
        </w:rPr>
        <w:t>La metodología para el cálculo de la Tasa de Interés Total Anual fue construida y consultada con el sector representado por la Asociación Bancaria Costarricense (ABC) y la Cámara de Bancos e Instituciones Financieras, quienes conocen sobre su aplicación. Esta metodología entró vigencia a partir de la publicación del decreto en mención (sic)”</w:t>
      </w:r>
    </w:p>
    <w:p w14:paraId="4FB1107C" w14:textId="77777777" w:rsidR="00500770" w:rsidRDefault="00500770" w:rsidP="00500770">
      <w:pPr>
        <w:autoSpaceDE w:val="0"/>
        <w:autoSpaceDN w:val="0"/>
        <w:adjustRightInd w:val="0"/>
        <w:spacing w:line="240" w:lineRule="auto"/>
        <w:ind w:left="425"/>
        <w:contextualSpacing/>
        <w:rPr>
          <w:rFonts w:eastAsiaTheme="minorHAnsi" w:cstheme="minorBidi"/>
          <w:i/>
          <w:iCs/>
          <w:szCs w:val="22"/>
          <w:lang w:val="es-CR"/>
        </w:rPr>
      </w:pPr>
    </w:p>
    <w:p w14:paraId="4283B6A3" w14:textId="2F553306" w:rsidR="00326A5F" w:rsidRDefault="00500770" w:rsidP="00500770">
      <w:pPr>
        <w:numPr>
          <w:ilvl w:val="0"/>
          <w:numId w:val="4"/>
        </w:numPr>
        <w:autoSpaceDE w:val="0"/>
        <w:autoSpaceDN w:val="0"/>
        <w:adjustRightInd w:val="0"/>
        <w:spacing w:line="240" w:lineRule="auto"/>
        <w:ind w:left="425" w:hanging="425"/>
        <w:contextualSpacing/>
        <w:rPr>
          <w:szCs w:val="22"/>
        </w:rPr>
      </w:pPr>
      <w:r>
        <w:rPr>
          <w:szCs w:val="22"/>
        </w:rPr>
        <w:t xml:space="preserve">Con esa respuesta de parte del MEIC se confirmó que </w:t>
      </w:r>
      <w:r w:rsidRPr="00500770">
        <w:rPr>
          <w:szCs w:val="22"/>
        </w:rPr>
        <w:t xml:space="preserve">este Organismo de Supervisión carece de facultades para autorizar una </w:t>
      </w:r>
      <w:r>
        <w:rPr>
          <w:szCs w:val="22"/>
        </w:rPr>
        <w:t>prórroga</w:t>
      </w:r>
      <w:r w:rsidRPr="00500770">
        <w:rPr>
          <w:szCs w:val="22"/>
        </w:rPr>
        <w:t>, como la solicitada por las entidades, para  reportar el dato de la TITA, tal y como se requirió en la circular externa SGF-0488-2023 del 24 de febrero de 2023; dado que ello deriva de una obligación  y de una reglamentación vigente que exige pedir el cálculo de la TITA para cumplir con el deber  asignado a este Órgano Supervisor (ver artículo 36bis de la Ley de Promoción de la Competencia y Defensa Efectiva del Consumidor N°7472).</w:t>
      </w:r>
    </w:p>
    <w:p w14:paraId="7293381B" w14:textId="14DC563A" w:rsidR="00500770" w:rsidRDefault="00500770" w:rsidP="00500770">
      <w:pPr>
        <w:autoSpaceDE w:val="0"/>
        <w:autoSpaceDN w:val="0"/>
        <w:adjustRightInd w:val="0"/>
        <w:spacing w:line="240" w:lineRule="auto"/>
        <w:contextualSpacing/>
        <w:rPr>
          <w:szCs w:val="22"/>
        </w:rPr>
      </w:pPr>
    </w:p>
    <w:p w14:paraId="3BFBA1A9" w14:textId="48B06EAA" w:rsidR="001E1657" w:rsidRDefault="00CC4425" w:rsidP="00500770">
      <w:pPr>
        <w:pStyle w:val="Prrafodelista"/>
        <w:numPr>
          <w:ilvl w:val="0"/>
          <w:numId w:val="4"/>
        </w:numPr>
        <w:autoSpaceDE w:val="0"/>
        <w:autoSpaceDN w:val="0"/>
        <w:adjustRightInd w:val="0"/>
        <w:spacing w:line="240" w:lineRule="auto"/>
        <w:rPr>
          <w:rFonts w:eastAsiaTheme="minorHAnsi" w:cstheme="minorBidi"/>
          <w:szCs w:val="22"/>
          <w:lang w:val="es-CR"/>
        </w:rPr>
      </w:pPr>
      <w:r>
        <w:rPr>
          <w:rFonts w:eastAsiaTheme="minorHAnsi" w:cstheme="minorBidi"/>
          <w:szCs w:val="22"/>
          <w:lang w:val="es-CR"/>
        </w:rPr>
        <w:t xml:space="preserve">Lo anterior, incluso, fue ratificado por el MEIC en reunión con los personeros de ese Ministerio, de esta Superintendencia y de la Asociación Bancaria Costarricense, efectuada el </w:t>
      </w:r>
      <w:r w:rsidR="00791255">
        <w:rPr>
          <w:rFonts w:eastAsiaTheme="minorHAnsi" w:cstheme="minorBidi"/>
          <w:szCs w:val="22"/>
          <w:lang w:val="es-CR"/>
        </w:rPr>
        <w:t>23 de mayo pasado en las oficinas del MEIC.</w:t>
      </w:r>
    </w:p>
    <w:p w14:paraId="1096A7CE" w14:textId="77777777" w:rsidR="00791255" w:rsidRPr="00791255" w:rsidRDefault="00791255" w:rsidP="00791255">
      <w:pPr>
        <w:pStyle w:val="Prrafodelista"/>
        <w:rPr>
          <w:rFonts w:eastAsiaTheme="minorHAnsi" w:cstheme="minorBidi"/>
          <w:szCs w:val="22"/>
          <w:lang w:val="es-CR"/>
        </w:rPr>
      </w:pPr>
    </w:p>
    <w:p w14:paraId="74076A4B" w14:textId="542D825B" w:rsidR="009F641D" w:rsidRDefault="009F641D" w:rsidP="009F641D">
      <w:pPr>
        <w:pStyle w:val="Prrafodelista"/>
        <w:numPr>
          <w:ilvl w:val="0"/>
          <w:numId w:val="4"/>
        </w:numPr>
        <w:autoSpaceDE w:val="0"/>
        <w:autoSpaceDN w:val="0"/>
        <w:adjustRightInd w:val="0"/>
        <w:spacing w:line="240" w:lineRule="auto"/>
        <w:rPr>
          <w:szCs w:val="22"/>
          <w:lang w:val="es-CR"/>
        </w:rPr>
      </w:pPr>
      <w:r w:rsidRPr="009F641D">
        <w:rPr>
          <w:rFonts w:eastAsiaTheme="minorHAnsi" w:cstheme="minorBidi"/>
          <w:szCs w:val="22"/>
          <w:lang w:val="es-CR"/>
        </w:rPr>
        <w:t xml:space="preserve">En circular externa SGF-0666-2023 del 10 de marzo de 2023 se indicó que </w:t>
      </w:r>
      <w:r>
        <w:rPr>
          <w:rFonts w:eastAsiaTheme="minorHAnsi" w:cstheme="minorBidi"/>
          <w:szCs w:val="22"/>
          <w:lang w:val="es-CR"/>
        </w:rPr>
        <w:t>m</w:t>
      </w:r>
      <w:r w:rsidRPr="009F641D">
        <w:rPr>
          <w:szCs w:val="22"/>
          <w:lang w:val="es-CR"/>
        </w:rPr>
        <w:t>ientras tanto se recib</w:t>
      </w:r>
      <w:r>
        <w:rPr>
          <w:szCs w:val="22"/>
          <w:lang w:val="es-CR"/>
        </w:rPr>
        <w:t>ía</w:t>
      </w:r>
      <w:r w:rsidRPr="009F641D">
        <w:rPr>
          <w:szCs w:val="22"/>
          <w:lang w:val="es-CR"/>
        </w:rPr>
        <w:t xml:space="preserve"> la respuesta del MEIC, el campo </w:t>
      </w:r>
      <w:r w:rsidRPr="00130A05">
        <w:rPr>
          <w:i/>
          <w:iCs/>
          <w:szCs w:val="22"/>
          <w:lang w:val="es-CR"/>
        </w:rPr>
        <w:t>TasaLey7472</w:t>
      </w:r>
      <w:r w:rsidRPr="009F641D">
        <w:rPr>
          <w:szCs w:val="22"/>
          <w:lang w:val="es-CR"/>
        </w:rPr>
        <w:t xml:space="preserve"> no se eliminará de la estructura del XML crediticio, pero no será exigible que se llene para la información al cierre de febrero de 2023</w:t>
      </w:r>
      <w:r>
        <w:rPr>
          <w:szCs w:val="22"/>
          <w:lang w:val="es-CR"/>
        </w:rPr>
        <w:t xml:space="preserve"> y así se mantendrá hasta el cierre de septiembre de 2023. Por ello, es necesario que alternativamente se implemente un control </w:t>
      </w:r>
      <w:r w:rsidR="00ED01C0">
        <w:rPr>
          <w:szCs w:val="22"/>
          <w:lang w:val="es-CR"/>
        </w:rPr>
        <w:t>hasta dicho corte.</w:t>
      </w:r>
    </w:p>
    <w:p w14:paraId="10057193" w14:textId="77777777" w:rsidR="00ED01C0" w:rsidRPr="00ED01C0" w:rsidRDefault="00ED01C0" w:rsidP="00ED01C0">
      <w:pPr>
        <w:pStyle w:val="Prrafodelista"/>
        <w:rPr>
          <w:szCs w:val="22"/>
          <w:lang w:val="es-CR"/>
        </w:rPr>
      </w:pPr>
    </w:p>
    <w:p w14:paraId="70EEB0E7" w14:textId="6425E40B" w:rsidR="00ED01C0" w:rsidRPr="009F641D" w:rsidRDefault="00ED01C0" w:rsidP="009F641D">
      <w:pPr>
        <w:pStyle w:val="Prrafodelista"/>
        <w:numPr>
          <w:ilvl w:val="0"/>
          <w:numId w:val="4"/>
        </w:numPr>
        <w:autoSpaceDE w:val="0"/>
        <w:autoSpaceDN w:val="0"/>
        <w:adjustRightInd w:val="0"/>
        <w:spacing w:line="240" w:lineRule="auto"/>
        <w:rPr>
          <w:szCs w:val="22"/>
          <w:lang w:val="es-CR"/>
        </w:rPr>
      </w:pPr>
      <w:r>
        <w:rPr>
          <w:szCs w:val="22"/>
          <w:lang w:val="es-CR"/>
        </w:rPr>
        <w:t xml:space="preserve">Asimismo, se requiere comunicar las validaciones que se establecerán para el campo </w:t>
      </w:r>
      <w:r w:rsidRPr="00130A05">
        <w:rPr>
          <w:i/>
          <w:iCs/>
          <w:szCs w:val="22"/>
          <w:lang w:val="es-CR"/>
        </w:rPr>
        <w:t>TasaLey7472</w:t>
      </w:r>
      <w:r>
        <w:rPr>
          <w:szCs w:val="22"/>
          <w:lang w:val="es-CR"/>
        </w:rPr>
        <w:t>.</w:t>
      </w:r>
    </w:p>
    <w:p w14:paraId="7E641BA3" w14:textId="77777777" w:rsidR="009F641D" w:rsidRPr="009F641D" w:rsidRDefault="009F641D" w:rsidP="009F641D">
      <w:pPr>
        <w:pStyle w:val="Prrafodelista"/>
        <w:rPr>
          <w:szCs w:val="22"/>
          <w:lang w:val="es-CR"/>
        </w:rPr>
      </w:pPr>
    </w:p>
    <w:p w14:paraId="2E17707D" w14:textId="77777777" w:rsidR="00ED01C0" w:rsidRDefault="00ED01C0" w:rsidP="001E1657">
      <w:pPr>
        <w:rPr>
          <w:szCs w:val="22"/>
        </w:rPr>
      </w:pPr>
    </w:p>
    <w:p w14:paraId="30DEDB4A" w14:textId="77777777" w:rsidR="00ED01C0" w:rsidRDefault="00ED01C0" w:rsidP="001E1657">
      <w:pPr>
        <w:rPr>
          <w:szCs w:val="22"/>
        </w:rPr>
      </w:pPr>
    </w:p>
    <w:p w14:paraId="4A6EC189" w14:textId="77777777" w:rsidR="00ED01C0" w:rsidRDefault="00ED01C0" w:rsidP="001E1657">
      <w:pPr>
        <w:rPr>
          <w:szCs w:val="22"/>
        </w:rPr>
      </w:pPr>
    </w:p>
    <w:p w14:paraId="1EC8E037" w14:textId="7B6140D9" w:rsidR="001E1657" w:rsidRDefault="001E1657" w:rsidP="001E1657">
      <w:pPr>
        <w:rPr>
          <w:szCs w:val="22"/>
        </w:rPr>
      </w:pPr>
      <w:r w:rsidRPr="001E1657">
        <w:rPr>
          <w:szCs w:val="22"/>
        </w:rPr>
        <w:lastRenderedPageBreak/>
        <w:t>Dispone:</w:t>
      </w:r>
    </w:p>
    <w:p w14:paraId="5D01C362" w14:textId="77777777" w:rsidR="00ED01C0" w:rsidRDefault="00ED01C0" w:rsidP="001E1657">
      <w:pPr>
        <w:rPr>
          <w:szCs w:val="22"/>
        </w:rPr>
      </w:pPr>
    </w:p>
    <w:p w14:paraId="1C56870F" w14:textId="3EC2D61A" w:rsidR="00ED01C0" w:rsidRDefault="00ED01C0" w:rsidP="0057687A">
      <w:pPr>
        <w:numPr>
          <w:ilvl w:val="0"/>
          <w:numId w:val="5"/>
        </w:numPr>
        <w:autoSpaceDE w:val="0"/>
        <w:autoSpaceDN w:val="0"/>
        <w:adjustRightInd w:val="0"/>
        <w:spacing w:after="160" w:line="252" w:lineRule="auto"/>
        <w:ind w:left="709"/>
        <w:contextualSpacing/>
        <w:rPr>
          <w:rFonts w:eastAsiaTheme="minorHAnsi" w:cstheme="minorBidi"/>
          <w:szCs w:val="22"/>
          <w:lang w:val="es-CR"/>
        </w:rPr>
      </w:pPr>
      <w:r w:rsidRPr="00ED01C0">
        <w:rPr>
          <w:rFonts w:eastAsiaTheme="minorHAnsi" w:cstheme="minorBidi"/>
          <w:szCs w:val="22"/>
          <w:lang w:val="es-CR"/>
        </w:rPr>
        <w:t>Requerir a las entidades que remitan</w:t>
      </w:r>
      <w:r w:rsidR="001C649D">
        <w:rPr>
          <w:rFonts w:eastAsiaTheme="minorHAnsi" w:cstheme="minorBidi"/>
          <w:szCs w:val="22"/>
          <w:lang w:val="es-CR"/>
        </w:rPr>
        <w:t xml:space="preserve"> a este Organismo de Supervisión</w:t>
      </w:r>
      <w:r w:rsidRPr="00ED01C0">
        <w:rPr>
          <w:rFonts w:eastAsiaTheme="minorHAnsi" w:cstheme="minorBidi"/>
          <w:szCs w:val="22"/>
          <w:lang w:val="es-CR"/>
        </w:rPr>
        <w:t xml:space="preserve">, dentro de los primeros cinco días hábiles </w:t>
      </w:r>
      <w:r w:rsidR="001C649D">
        <w:rPr>
          <w:rFonts w:eastAsiaTheme="minorHAnsi" w:cstheme="minorBidi"/>
          <w:szCs w:val="22"/>
          <w:lang w:val="es-CR"/>
        </w:rPr>
        <w:t>posteriores al fin de cada mes</w:t>
      </w:r>
      <w:r w:rsidRPr="00ED01C0">
        <w:rPr>
          <w:rFonts w:eastAsiaTheme="minorHAnsi" w:cstheme="minorBidi"/>
          <w:szCs w:val="22"/>
          <w:lang w:val="es-CR"/>
        </w:rPr>
        <w:t xml:space="preserve"> y a partir del cierre de mayo del 2023 y hasta el corte de septiembre del 2023, una declaración jurada en la que se </w:t>
      </w:r>
      <w:r>
        <w:rPr>
          <w:rFonts w:eastAsiaTheme="minorHAnsi" w:cstheme="minorBidi"/>
          <w:szCs w:val="22"/>
          <w:lang w:val="es-CR"/>
        </w:rPr>
        <w:t>manifieste</w:t>
      </w:r>
      <w:r w:rsidRPr="00ED01C0">
        <w:rPr>
          <w:rFonts w:eastAsiaTheme="minorHAnsi" w:cstheme="minorBidi"/>
          <w:szCs w:val="22"/>
          <w:lang w:val="es-CR"/>
        </w:rPr>
        <w:t xml:space="preserve"> que la</w:t>
      </w:r>
      <w:r w:rsidR="00125E39">
        <w:rPr>
          <w:rFonts w:eastAsiaTheme="minorHAnsi" w:cstheme="minorBidi"/>
          <w:szCs w:val="22"/>
          <w:lang w:val="es-CR"/>
        </w:rPr>
        <w:t xml:space="preserve"> TITA para las</w:t>
      </w:r>
      <w:r w:rsidRPr="00ED01C0">
        <w:rPr>
          <w:rFonts w:eastAsiaTheme="minorHAnsi" w:cstheme="minorBidi"/>
          <w:szCs w:val="22"/>
          <w:lang w:val="es-CR"/>
        </w:rPr>
        <w:t xml:space="preserve"> operaciones crediticias formalizadas</w:t>
      </w:r>
      <w:r w:rsidR="002D6E6A">
        <w:rPr>
          <w:rFonts w:eastAsiaTheme="minorHAnsi" w:cstheme="minorBidi"/>
          <w:szCs w:val="22"/>
          <w:lang w:val="es-CR"/>
        </w:rPr>
        <w:t xml:space="preserve"> desde febrero de este año</w:t>
      </w:r>
      <w:r w:rsidR="001C23F8">
        <w:rPr>
          <w:rFonts w:eastAsiaTheme="minorHAnsi" w:cstheme="minorBidi"/>
          <w:szCs w:val="22"/>
          <w:lang w:val="es-CR"/>
        </w:rPr>
        <w:t xml:space="preserve"> o</w:t>
      </w:r>
      <w:r w:rsidR="009E55C4">
        <w:rPr>
          <w:rFonts w:eastAsiaTheme="minorHAnsi" w:cstheme="minorBidi"/>
          <w:szCs w:val="22"/>
          <w:lang w:val="es-CR"/>
        </w:rPr>
        <w:t xml:space="preserve"> para aquellas</w:t>
      </w:r>
      <w:r w:rsidR="001C23F8">
        <w:rPr>
          <w:rFonts w:eastAsiaTheme="minorHAnsi" w:cstheme="minorBidi"/>
          <w:szCs w:val="22"/>
          <w:lang w:val="es-CR"/>
        </w:rPr>
        <w:t xml:space="preserve"> que hayan </w:t>
      </w:r>
      <w:r w:rsidRPr="00ED01C0">
        <w:rPr>
          <w:rFonts w:eastAsiaTheme="minorHAnsi" w:cstheme="minorBidi"/>
          <w:szCs w:val="22"/>
          <w:lang w:val="es-CR"/>
        </w:rPr>
        <w:t>sufrido modificaciones</w:t>
      </w:r>
      <w:r w:rsidR="001C23F8">
        <w:rPr>
          <w:rFonts w:eastAsiaTheme="minorHAnsi" w:cstheme="minorBidi"/>
          <w:szCs w:val="22"/>
          <w:lang w:val="es-CR"/>
        </w:rPr>
        <w:t xml:space="preserve"> </w:t>
      </w:r>
      <w:r w:rsidR="009E55C4">
        <w:rPr>
          <w:rFonts w:eastAsiaTheme="minorHAnsi" w:cstheme="minorBidi"/>
          <w:szCs w:val="22"/>
          <w:lang w:val="es-CR"/>
        </w:rPr>
        <w:t xml:space="preserve"> que afecten esa</w:t>
      </w:r>
      <w:r w:rsidR="001C23F8">
        <w:rPr>
          <w:rFonts w:eastAsiaTheme="minorHAnsi" w:cstheme="minorBidi"/>
          <w:szCs w:val="22"/>
          <w:lang w:val="es-CR"/>
        </w:rPr>
        <w:t xml:space="preserve"> tasa</w:t>
      </w:r>
      <w:r w:rsidR="002D6E6A">
        <w:rPr>
          <w:rFonts w:eastAsiaTheme="minorHAnsi" w:cstheme="minorBidi"/>
          <w:szCs w:val="22"/>
          <w:lang w:val="es-CR"/>
        </w:rPr>
        <w:t xml:space="preserve"> desde el precitado mes</w:t>
      </w:r>
      <w:r w:rsidR="009E55C4">
        <w:rPr>
          <w:rFonts w:eastAsiaTheme="minorHAnsi" w:cstheme="minorBidi"/>
          <w:szCs w:val="22"/>
          <w:lang w:val="es-CR"/>
        </w:rPr>
        <w:t>, independientemente de su fecha de constitución;</w:t>
      </w:r>
      <w:r w:rsidRPr="00ED01C0">
        <w:rPr>
          <w:rFonts w:eastAsiaTheme="minorHAnsi" w:cstheme="minorBidi"/>
          <w:szCs w:val="22"/>
          <w:lang w:val="es-CR"/>
        </w:rPr>
        <w:t xml:space="preserve"> </w:t>
      </w:r>
      <w:r w:rsidR="001C23F8">
        <w:rPr>
          <w:rFonts w:eastAsiaTheme="minorHAnsi" w:cstheme="minorBidi"/>
          <w:szCs w:val="22"/>
          <w:lang w:val="es-CR"/>
        </w:rPr>
        <w:t xml:space="preserve">no </w:t>
      </w:r>
      <w:r w:rsidR="00125E39">
        <w:rPr>
          <w:rFonts w:eastAsiaTheme="minorHAnsi" w:cstheme="minorBidi"/>
          <w:szCs w:val="22"/>
          <w:lang w:val="es-CR"/>
        </w:rPr>
        <w:t>es</w:t>
      </w:r>
      <w:r w:rsidR="001C23F8">
        <w:rPr>
          <w:rFonts w:eastAsiaTheme="minorHAnsi" w:cstheme="minorBidi"/>
          <w:szCs w:val="22"/>
          <w:lang w:val="es-CR"/>
        </w:rPr>
        <w:t xml:space="preserve"> superior </w:t>
      </w:r>
      <w:r w:rsidRPr="00ED01C0">
        <w:rPr>
          <w:rFonts w:eastAsiaTheme="minorHAnsi" w:cstheme="minorBidi"/>
          <w:szCs w:val="22"/>
          <w:lang w:val="es-CR"/>
        </w:rPr>
        <w:t>a las tasas</w:t>
      </w:r>
      <w:r w:rsidR="001C23F8">
        <w:rPr>
          <w:rFonts w:eastAsiaTheme="minorHAnsi" w:cstheme="minorBidi"/>
          <w:szCs w:val="22"/>
          <w:lang w:val="es-CR"/>
        </w:rPr>
        <w:t xml:space="preserve"> anuales</w:t>
      </w:r>
      <w:r w:rsidRPr="00ED01C0">
        <w:rPr>
          <w:rFonts w:eastAsiaTheme="minorHAnsi" w:cstheme="minorBidi"/>
          <w:szCs w:val="22"/>
          <w:lang w:val="es-CR"/>
        </w:rPr>
        <w:t xml:space="preserve"> máximas</w:t>
      </w:r>
      <w:r w:rsidR="001C23F8">
        <w:rPr>
          <w:rFonts w:eastAsiaTheme="minorHAnsi" w:cstheme="minorBidi"/>
          <w:szCs w:val="22"/>
          <w:lang w:val="es-CR"/>
        </w:rPr>
        <w:t xml:space="preserve"> (TAM)</w:t>
      </w:r>
      <w:r w:rsidR="00BC4D3F">
        <w:rPr>
          <w:rFonts w:eastAsiaTheme="minorHAnsi" w:cstheme="minorBidi"/>
          <w:szCs w:val="22"/>
          <w:lang w:val="es-CR"/>
        </w:rPr>
        <w:t xml:space="preserve"> vigentes</w:t>
      </w:r>
      <w:r w:rsidRPr="00ED01C0">
        <w:rPr>
          <w:rFonts w:eastAsiaTheme="minorHAnsi" w:cstheme="minorBidi"/>
          <w:szCs w:val="22"/>
          <w:lang w:val="es-CR"/>
        </w:rPr>
        <w:t xml:space="preserve"> definidas por el </w:t>
      </w:r>
      <w:r w:rsidR="001C23F8">
        <w:rPr>
          <w:rFonts w:eastAsiaTheme="minorHAnsi" w:cstheme="minorBidi"/>
          <w:szCs w:val="22"/>
          <w:lang w:val="es-CR"/>
        </w:rPr>
        <w:t>Banco Central de Costa Rica.</w:t>
      </w:r>
      <w:r w:rsidRPr="00ED01C0">
        <w:rPr>
          <w:rFonts w:eastAsiaTheme="minorHAnsi" w:cstheme="minorBidi"/>
          <w:szCs w:val="22"/>
          <w:lang w:val="es-CR"/>
        </w:rPr>
        <w:t xml:space="preserve"> </w:t>
      </w:r>
      <w:r w:rsidR="001C23F8">
        <w:rPr>
          <w:rFonts w:eastAsiaTheme="minorHAnsi" w:cstheme="minorBidi"/>
          <w:szCs w:val="22"/>
          <w:lang w:val="es-CR"/>
        </w:rPr>
        <w:t>D</w:t>
      </w:r>
      <w:r w:rsidRPr="00ED01C0">
        <w:rPr>
          <w:rFonts w:eastAsiaTheme="minorHAnsi" w:cstheme="minorBidi"/>
          <w:szCs w:val="22"/>
          <w:lang w:val="es-CR"/>
        </w:rPr>
        <w:t xml:space="preserve">icha declaración debe ser firmada por el representante legal de la entidad. </w:t>
      </w:r>
      <w:r w:rsidRPr="0057687A">
        <w:rPr>
          <w:rFonts w:eastAsiaTheme="minorHAnsi" w:cstheme="minorBidi"/>
          <w:szCs w:val="22"/>
          <w:lang w:val="es-CR"/>
        </w:rPr>
        <w:t>Este requerimiento se suspende en el momento que la entidad inicie el envío del resultado del cálculo</w:t>
      </w:r>
      <w:r w:rsidR="001C23F8" w:rsidRPr="0057687A">
        <w:rPr>
          <w:rFonts w:eastAsiaTheme="minorHAnsi" w:cstheme="minorBidi"/>
          <w:szCs w:val="22"/>
          <w:lang w:val="es-CR"/>
        </w:rPr>
        <w:t xml:space="preserve"> de la TITA</w:t>
      </w:r>
      <w:r w:rsidRPr="0057687A">
        <w:rPr>
          <w:rFonts w:eastAsiaTheme="minorHAnsi" w:cstheme="minorBidi"/>
          <w:szCs w:val="22"/>
          <w:lang w:val="es-CR"/>
        </w:rPr>
        <w:t xml:space="preserve"> en el campo del XML dispuesto para su reporte.</w:t>
      </w:r>
    </w:p>
    <w:p w14:paraId="1B4E5A73" w14:textId="77777777" w:rsidR="001E1657" w:rsidRPr="001E1657" w:rsidRDefault="001E1657" w:rsidP="001E1657">
      <w:pPr>
        <w:rPr>
          <w:rFonts w:ascii="Calibri" w:hAnsi="Calibri"/>
          <w:szCs w:val="22"/>
        </w:rPr>
      </w:pPr>
    </w:p>
    <w:p w14:paraId="27F0B7A9" w14:textId="4DF1313F" w:rsidR="001E1657" w:rsidRPr="001E1657" w:rsidRDefault="001E1657" w:rsidP="001E1657">
      <w:pPr>
        <w:numPr>
          <w:ilvl w:val="0"/>
          <w:numId w:val="5"/>
        </w:numPr>
        <w:autoSpaceDE w:val="0"/>
        <w:autoSpaceDN w:val="0"/>
        <w:adjustRightInd w:val="0"/>
        <w:spacing w:after="160" w:line="252" w:lineRule="auto"/>
        <w:ind w:left="709"/>
        <w:contextualSpacing/>
        <w:rPr>
          <w:rFonts w:eastAsiaTheme="minorHAnsi" w:cstheme="minorBidi"/>
          <w:szCs w:val="22"/>
          <w:lang w:val="es-CR"/>
        </w:rPr>
      </w:pPr>
      <w:r w:rsidRPr="001E1657">
        <w:rPr>
          <w:rFonts w:eastAsiaTheme="minorHAnsi" w:cstheme="minorBidi"/>
          <w:szCs w:val="22"/>
          <w:lang w:val="es-CR"/>
        </w:rPr>
        <w:t>Comunicar</w:t>
      </w:r>
      <w:r w:rsidR="0057687A">
        <w:rPr>
          <w:rFonts w:eastAsiaTheme="minorHAnsi" w:cstheme="minorBidi"/>
          <w:szCs w:val="22"/>
          <w:lang w:val="es-CR"/>
        </w:rPr>
        <w:t>,</w:t>
      </w:r>
      <w:r w:rsidRPr="001E1657">
        <w:rPr>
          <w:rFonts w:eastAsiaTheme="minorHAnsi" w:cstheme="minorBidi"/>
          <w:szCs w:val="22"/>
          <w:lang w:val="es-CR"/>
        </w:rPr>
        <w:t xml:space="preserve"> qu</w:t>
      </w:r>
      <w:r w:rsidR="0057687A">
        <w:rPr>
          <w:rFonts w:eastAsiaTheme="minorHAnsi" w:cstheme="minorBidi"/>
          <w:szCs w:val="22"/>
          <w:lang w:val="es-CR"/>
        </w:rPr>
        <w:t>e</w:t>
      </w:r>
      <w:r w:rsidRPr="001E1657">
        <w:rPr>
          <w:rFonts w:eastAsiaTheme="minorHAnsi" w:cstheme="minorBidi"/>
          <w:szCs w:val="22"/>
          <w:lang w:val="es-CR"/>
        </w:rPr>
        <w:t xml:space="preserve"> </w:t>
      </w:r>
      <w:r w:rsidR="00130A05">
        <w:rPr>
          <w:rFonts w:eastAsiaTheme="minorHAnsi" w:cstheme="minorBidi"/>
          <w:szCs w:val="22"/>
          <w:lang w:val="es-CR"/>
        </w:rPr>
        <w:t xml:space="preserve">con </w:t>
      </w:r>
      <w:r w:rsidRPr="001E1657">
        <w:rPr>
          <w:rFonts w:eastAsiaTheme="minorHAnsi" w:cstheme="minorBidi"/>
          <w:szCs w:val="22"/>
          <w:lang w:val="es-CR"/>
        </w:rPr>
        <w:t>la información que se reciba vía SICVECA Crediticia a partir del corte a octubre 2023 inclusive;</w:t>
      </w:r>
      <w:r w:rsidR="00130A05">
        <w:rPr>
          <w:rFonts w:eastAsiaTheme="minorHAnsi" w:cstheme="minorBidi"/>
          <w:szCs w:val="22"/>
          <w:lang w:val="es-CR"/>
        </w:rPr>
        <w:t xml:space="preserve"> el reporte del</w:t>
      </w:r>
      <w:r w:rsidRPr="001E1657">
        <w:rPr>
          <w:rFonts w:eastAsiaTheme="minorHAnsi" w:cstheme="minorBidi"/>
          <w:szCs w:val="22"/>
          <w:lang w:val="es-CR"/>
        </w:rPr>
        <w:t xml:space="preserve"> valor en el campo </w:t>
      </w:r>
      <w:r w:rsidRPr="001E1657">
        <w:rPr>
          <w:rFonts w:eastAsiaTheme="minorHAnsi" w:cstheme="minorBidi"/>
          <w:i/>
          <w:iCs/>
          <w:szCs w:val="22"/>
          <w:lang w:val="es-CR"/>
        </w:rPr>
        <w:t>TasaLey7472</w:t>
      </w:r>
      <w:r w:rsidR="00130A05">
        <w:rPr>
          <w:rFonts w:eastAsiaTheme="minorHAnsi" w:cstheme="minorBidi"/>
          <w:i/>
          <w:iCs/>
          <w:szCs w:val="22"/>
          <w:lang w:val="es-CR"/>
        </w:rPr>
        <w:t>,</w:t>
      </w:r>
      <w:r w:rsidRPr="001E1657">
        <w:rPr>
          <w:rFonts w:eastAsiaTheme="minorHAnsi" w:cstheme="minorBidi"/>
          <w:szCs w:val="22"/>
          <w:lang w:val="es-CR"/>
        </w:rPr>
        <w:t xml:space="preserve"> contenido en el archivo </w:t>
      </w:r>
      <w:r w:rsidRPr="00130A05">
        <w:rPr>
          <w:rFonts w:eastAsiaTheme="minorHAnsi" w:cstheme="minorBidi"/>
          <w:i/>
          <w:iCs/>
          <w:szCs w:val="22"/>
          <w:lang w:val="es-CR"/>
        </w:rPr>
        <w:t>Operaciones Crediticias (Archivo 303),</w:t>
      </w:r>
      <w:r w:rsidRPr="001E1657">
        <w:rPr>
          <w:rFonts w:eastAsiaTheme="minorHAnsi" w:cstheme="minorBidi"/>
          <w:szCs w:val="22"/>
          <w:lang w:val="es-CR"/>
        </w:rPr>
        <w:t xml:space="preserve"> </w:t>
      </w:r>
      <w:r w:rsidR="00130A05">
        <w:rPr>
          <w:rFonts w:eastAsiaTheme="minorHAnsi" w:cstheme="minorBidi"/>
          <w:szCs w:val="22"/>
          <w:lang w:val="es-CR"/>
        </w:rPr>
        <w:t>será obligatorio</w:t>
      </w:r>
      <w:r w:rsidR="00AB3113">
        <w:rPr>
          <w:rFonts w:eastAsiaTheme="minorHAnsi" w:cstheme="minorBidi"/>
          <w:szCs w:val="22"/>
          <w:lang w:val="es-CR"/>
        </w:rPr>
        <w:t>.</w:t>
      </w:r>
      <w:r w:rsidR="0057687A">
        <w:rPr>
          <w:rFonts w:eastAsiaTheme="minorHAnsi" w:cstheme="minorBidi"/>
          <w:szCs w:val="22"/>
          <w:lang w:val="es-CR"/>
        </w:rPr>
        <w:t xml:space="preserve"> La entidad, que reporte antes de ese cierre, deberá cumplir con las validaciones que se indican infra, aunque no estén activas.</w:t>
      </w:r>
    </w:p>
    <w:p w14:paraId="58C2859E" w14:textId="77777777" w:rsidR="001E1657" w:rsidRPr="001E1657" w:rsidRDefault="001E1657" w:rsidP="001E1657">
      <w:pPr>
        <w:autoSpaceDE w:val="0"/>
        <w:autoSpaceDN w:val="0"/>
        <w:adjustRightInd w:val="0"/>
        <w:spacing w:after="160" w:line="252" w:lineRule="auto"/>
        <w:ind w:left="709"/>
        <w:contextualSpacing/>
        <w:rPr>
          <w:rFonts w:eastAsiaTheme="minorHAnsi" w:cstheme="minorBidi"/>
          <w:szCs w:val="22"/>
          <w:lang w:val="es-CR"/>
        </w:rPr>
      </w:pPr>
    </w:p>
    <w:p w14:paraId="398CD338" w14:textId="11A21DEC" w:rsidR="001E1657" w:rsidRDefault="001E1657" w:rsidP="001E1657">
      <w:pPr>
        <w:numPr>
          <w:ilvl w:val="0"/>
          <w:numId w:val="5"/>
        </w:numPr>
        <w:autoSpaceDE w:val="0"/>
        <w:autoSpaceDN w:val="0"/>
        <w:adjustRightInd w:val="0"/>
        <w:spacing w:after="160" w:line="252" w:lineRule="auto"/>
        <w:ind w:left="709"/>
        <w:contextualSpacing/>
        <w:rPr>
          <w:rFonts w:eastAsiaTheme="minorHAnsi" w:cstheme="minorBidi"/>
          <w:szCs w:val="22"/>
          <w:lang w:val="es-CR"/>
        </w:rPr>
      </w:pPr>
      <w:r w:rsidRPr="001E1657">
        <w:rPr>
          <w:rFonts w:eastAsiaTheme="minorHAnsi" w:cstheme="minorBidi"/>
          <w:szCs w:val="22"/>
          <w:lang w:val="es-CR"/>
        </w:rPr>
        <w:t xml:space="preserve">Comunicar los cambios en el </w:t>
      </w:r>
      <w:r w:rsidR="00AB3113">
        <w:rPr>
          <w:rFonts w:eastAsiaTheme="minorHAnsi" w:cstheme="minorBidi"/>
          <w:szCs w:val="22"/>
          <w:lang w:val="es-CR"/>
        </w:rPr>
        <w:t>b</w:t>
      </w:r>
      <w:r w:rsidRPr="001E1657">
        <w:rPr>
          <w:rFonts w:eastAsiaTheme="minorHAnsi" w:cstheme="minorBidi"/>
          <w:szCs w:val="22"/>
          <w:lang w:val="es-CR"/>
        </w:rPr>
        <w:t xml:space="preserve">loque de </w:t>
      </w:r>
      <w:r w:rsidR="00AB3113">
        <w:rPr>
          <w:rFonts w:eastAsiaTheme="minorHAnsi" w:cstheme="minorBidi"/>
          <w:szCs w:val="22"/>
          <w:lang w:val="es-CR"/>
        </w:rPr>
        <w:t>i</w:t>
      </w:r>
      <w:r w:rsidRPr="001E1657">
        <w:rPr>
          <w:rFonts w:eastAsiaTheme="minorHAnsi" w:cstheme="minorBidi"/>
          <w:szCs w:val="22"/>
          <w:lang w:val="es-CR"/>
        </w:rPr>
        <w:t xml:space="preserve">nformación </w:t>
      </w:r>
      <w:r w:rsidR="00AB3113">
        <w:rPr>
          <w:rFonts w:eastAsiaTheme="minorHAnsi" w:cstheme="minorBidi"/>
          <w:szCs w:val="22"/>
          <w:lang w:val="es-CR"/>
        </w:rPr>
        <w:t>c</w:t>
      </w:r>
      <w:r w:rsidRPr="001E1657">
        <w:rPr>
          <w:rFonts w:eastAsiaTheme="minorHAnsi" w:cstheme="minorBidi"/>
          <w:szCs w:val="22"/>
          <w:lang w:val="es-CR"/>
        </w:rPr>
        <w:t>rediticia en cuanto a campos y validaciones incorporadas al documento de la Clase de Datos Crediticia.</w:t>
      </w:r>
    </w:p>
    <w:p w14:paraId="13629D36" w14:textId="77777777" w:rsidR="00AB3113" w:rsidRDefault="00AB3113" w:rsidP="00AB3113">
      <w:pPr>
        <w:autoSpaceDE w:val="0"/>
        <w:autoSpaceDN w:val="0"/>
        <w:adjustRightInd w:val="0"/>
        <w:spacing w:after="160" w:line="252" w:lineRule="auto"/>
        <w:contextualSpacing/>
        <w:rPr>
          <w:rFonts w:eastAsiaTheme="minorHAnsi" w:cstheme="minorBidi"/>
          <w:szCs w:val="22"/>
          <w:lang w:val="es-CR"/>
        </w:rPr>
      </w:pPr>
    </w:p>
    <w:p w14:paraId="6A8FD67F" w14:textId="77777777" w:rsidR="001E1657" w:rsidRPr="001E1657" w:rsidRDefault="001E1657" w:rsidP="001E1657">
      <w:pPr>
        <w:numPr>
          <w:ilvl w:val="0"/>
          <w:numId w:val="6"/>
        </w:numPr>
        <w:autoSpaceDE w:val="0"/>
        <w:autoSpaceDN w:val="0"/>
        <w:adjustRightInd w:val="0"/>
        <w:spacing w:after="160" w:line="252" w:lineRule="auto"/>
        <w:contextualSpacing/>
        <w:rPr>
          <w:rFonts w:eastAsiaTheme="minorHAnsi" w:cstheme="minorBidi"/>
          <w:szCs w:val="22"/>
          <w:lang w:val="es-CR"/>
        </w:rPr>
      </w:pPr>
      <w:r w:rsidRPr="001E1657">
        <w:rPr>
          <w:rFonts w:eastAsiaTheme="minorHAnsi" w:cstheme="minorBidi"/>
          <w:szCs w:val="22"/>
          <w:lang w:val="es-CR"/>
        </w:rPr>
        <w:t xml:space="preserve">Cambio al campo </w:t>
      </w:r>
      <w:r w:rsidRPr="00AB3113">
        <w:rPr>
          <w:rFonts w:eastAsiaTheme="minorHAnsi" w:cstheme="minorBidi"/>
          <w:i/>
          <w:iCs/>
          <w:szCs w:val="22"/>
          <w:lang w:val="es-CR"/>
        </w:rPr>
        <w:t>TasaLey7472.</w:t>
      </w:r>
      <w:r w:rsidRPr="001E1657">
        <w:rPr>
          <w:rFonts w:eastAsiaTheme="minorHAnsi" w:cstheme="minorBidi"/>
          <w:szCs w:val="22"/>
          <w:lang w:val="es-CR"/>
        </w:rPr>
        <w:t xml:space="preserve"> </w:t>
      </w:r>
    </w:p>
    <w:p w14:paraId="2B24A718" w14:textId="77777777" w:rsidR="001E1657" w:rsidRPr="001E1657" w:rsidRDefault="001E1657" w:rsidP="001E1657">
      <w:pPr>
        <w:autoSpaceDE w:val="0"/>
        <w:autoSpaceDN w:val="0"/>
        <w:adjustRightInd w:val="0"/>
        <w:spacing w:after="160" w:line="252" w:lineRule="auto"/>
        <w:ind w:left="709"/>
        <w:contextualSpacing/>
        <w:rPr>
          <w:rFonts w:eastAsiaTheme="minorHAnsi" w:cstheme="minorBidi"/>
          <w:szCs w:val="22"/>
          <w:lang w:val="es-CR"/>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1276"/>
        <w:gridCol w:w="850"/>
        <w:gridCol w:w="3085"/>
        <w:gridCol w:w="1310"/>
      </w:tblGrid>
      <w:tr w:rsidR="001E1657" w:rsidRPr="001E1657" w14:paraId="13237E7B" w14:textId="77777777" w:rsidTr="009D48AA">
        <w:trPr>
          <w:tblHeader/>
          <w:jc w:val="center"/>
        </w:trPr>
        <w:tc>
          <w:tcPr>
            <w:tcW w:w="1696" w:type="dxa"/>
            <w:shd w:val="clear" w:color="auto" w:fill="002060"/>
            <w:vAlign w:val="center"/>
          </w:tcPr>
          <w:p w14:paraId="382B1F35" w14:textId="77777777" w:rsidR="001E1657" w:rsidRPr="001E1657" w:rsidRDefault="001E1657" w:rsidP="001E1657">
            <w:pPr>
              <w:spacing w:line="240" w:lineRule="auto"/>
              <w:jc w:val="center"/>
              <w:rPr>
                <w:rFonts w:cstheme="minorHAnsi"/>
                <w:b/>
                <w:bCs/>
                <w:i/>
                <w:iCs/>
                <w:sz w:val="20"/>
                <w:szCs w:val="20"/>
                <w:lang w:val="es-CR"/>
              </w:rPr>
            </w:pPr>
            <w:r w:rsidRPr="001E1657">
              <w:rPr>
                <w:rFonts w:cstheme="minorHAnsi"/>
                <w:b/>
                <w:bCs/>
                <w:i/>
                <w:iCs/>
                <w:sz w:val="20"/>
                <w:szCs w:val="20"/>
                <w:lang w:val="es-CR"/>
              </w:rPr>
              <w:t>Nombre del Tag</w:t>
            </w:r>
          </w:p>
        </w:tc>
        <w:tc>
          <w:tcPr>
            <w:tcW w:w="1276" w:type="dxa"/>
            <w:shd w:val="clear" w:color="auto" w:fill="002060"/>
            <w:vAlign w:val="center"/>
          </w:tcPr>
          <w:p w14:paraId="695905C6" w14:textId="77777777" w:rsidR="001E1657" w:rsidRPr="001E1657" w:rsidRDefault="001E1657" w:rsidP="001E1657">
            <w:pPr>
              <w:spacing w:line="240" w:lineRule="auto"/>
              <w:jc w:val="center"/>
              <w:rPr>
                <w:rFonts w:cstheme="minorHAnsi"/>
                <w:b/>
                <w:bCs/>
                <w:i/>
                <w:iCs/>
                <w:sz w:val="20"/>
                <w:szCs w:val="20"/>
                <w:lang w:val="es-CR"/>
              </w:rPr>
            </w:pPr>
            <w:r w:rsidRPr="001E1657">
              <w:rPr>
                <w:rFonts w:cstheme="minorHAnsi"/>
                <w:b/>
                <w:bCs/>
                <w:i/>
                <w:iCs/>
                <w:sz w:val="20"/>
                <w:szCs w:val="20"/>
                <w:lang w:val="es-CR"/>
              </w:rPr>
              <w:t>Tipo del Dato</w:t>
            </w:r>
          </w:p>
        </w:tc>
        <w:tc>
          <w:tcPr>
            <w:tcW w:w="1276" w:type="dxa"/>
            <w:shd w:val="clear" w:color="auto" w:fill="002060"/>
            <w:vAlign w:val="center"/>
          </w:tcPr>
          <w:p w14:paraId="173F6EC0" w14:textId="77777777" w:rsidR="001E1657" w:rsidRPr="001E1657" w:rsidRDefault="001E1657" w:rsidP="001E1657">
            <w:pPr>
              <w:spacing w:line="240" w:lineRule="auto"/>
              <w:jc w:val="center"/>
              <w:rPr>
                <w:rFonts w:cstheme="minorHAnsi"/>
                <w:b/>
                <w:bCs/>
                <w:i/>
                <w:iCs/>
                <w:sz w:val="20"/>
                <w:szCs w:val="20"/>
                <w:lang w:val="es-CR"/>
              </w:rPr>
            </w:pPr>
            <w:r w:rsidRPr="001E1657">
              <w:rPr>
                <w:rFonts w:cstheme="minorHAnsi"/>
                <w:b/>
                <w:bCs/>
                <w:i/>
                <w:iCs/>
                <w:sz w:val="20"/>
                <w:szCs w:val="20"/>
                <w:lang w:val="es-CR"/>
              </w:rPr>
              <w:t>Tamaño - formato</w:t>
            </w:r>
          </w:p>
        </w:tc>
        <w:tc>
          <w:tcPr>
            <w:tcW w:w="850" w:type="dxa"/>
            <w:shd w:val="clear" w:color="auto" w:fill="002060"/>
            <w:vAlign w:val="center"/>
          </w:tcPr>
          <w:p w14:paraId="77886BDA" w14:textId="77777777" w:rsidR="001E1657" w:rsidRPr="001E1657" w:rsidRDefault="001E1657" w:rsidP="001E1657">
            <w:pPr>
              <w:spacing w:line="240" w:lineRule="auto"/>
              <w:jc w:val="center"/>
              <w:rPr>
                <w:rFonts w:cstheme="minorHAnsi"/>
                <w:b/>
                <w:bCs/>
                <w:i/>
                <w:iCs/>
                <w:sz w:val="20"/>
                <w:szCs w:val="20"/>
                <w:lang w:val="es-CR"/>
              </w:rPr>
            </w:pPr>
            <w:r w:rsidRPr="001E1657">
              <w:rPr>
                <w:rFonts w:cstheme="minorHAnsi"/>
                <w:b/>
                <w:bCs/>
                <w:i/>
                <w:iCs/>
                <w:sz w:val="20"/>
                <w:szCs w:val="20"/>
                <w:lang w:val="es-CR"/>
              </w:rPr>
              <w:t>Estado</w:t>
            </w:r>
          </w:p>
        </w:tc>
        <w:tc>
          <w:tcPr>
            <w:tcW w:w="3085" w:type="dxa"/>
            <w:shd w:val="clear" w:color="auto" w:fill="002060"/>
            <w:vAlign w:val="center"/>
          </w:tcPr>
          <w:p w14:paraId="479E7B90" w14:textId="77777777" w:rsidR="001E1657" w:rsidRPr="001E1657" w:rsidRDefault="001E1657" w:rsidP="001E1657">
            <w:pPr>
              <w:spacing w:line="240" w:lineRule="auto"/>
              <w:jc w:val="center"/>
              <w:rPr>
                <w:rFonts w:cstheme="minorHAnsi"/>
                <w:b/>
                <w:bCs/>
                <w:i/>
                <w:iCs/>
                <w:sz w:val="20"/>
                <w:szCs w:val="20"/>
                <w:lang w:val="es-CR"/>
              </w:rPr>
            </w:pPr>
            <w:r w:rsidRPr="001E1657">
              <w:rPr>
                <w:rFonts w:cstheme="minorHAnsi"/>
                <w:b/>
                <w:bCs/>
                <w:i/>
                <w:iCs/>
                <w:sz w:val="20"/>
                <w:szCs w:val="20"/>
                <w:lang w:val="es-CR"/>
              </w:rPr>
              <w:t>Descripción</w:t>
            </w:r>
          </w:p>
        </w:tc>
        <w:tc>
          <w:tcPr>
            <w:tcW w:w="1310" w:type="dxa"/>
            <w:shd w:val="clear" w:color="auto" w:fill="002060"/>
            <w:vAlign w:val="center"/>
          </w:tcPr>
          <w:p w14:paraId="25F71669" w14:textId="77777777" w:rsidR="001E1657" w:rsidRPr="001E1657" w:rsidRDefault="001E1657" w:rsidP="001E1657">
            <w:pPr>
              <w:spacing w:line="240" w:lineRule="auto"/>
              <w:jc w:val="center"/>
              <w:rPr>
                <w:rFonts w:cstheme="minorHAnsi"/>
                <w:b/>
                <w:bCs/>
                <w:i/>
                <w:iCs/>
                <w:sz w:val="20"/>
                <w:szCs w:val="20"/>
                <w:lang w:val="es-CR"/>
              </w:rPr>
            </w:pPr>
            <w:r w:rsidRPr="001E1657">
              <w:rPr>
                <w:rFonts w:cstheme="minorHAnsi"/>
                <w:b/>
                <w:bCs/>
                <w:i/>
                <w:iCs/>
                <w:sz w:val="20"/>
                <w:szCs w:val="20"/>
                <w:lang w:val="es-CR"/>
              </w:rPr>
              <w:t>Obligatorio</w:t>
            </w:r>
          </w:p>
        </w:tc>
      </w:tr>
      <w:tr w:rsidR="001E1657" w:rsidRPr="001E1657" w14:paraId="661896E0" w14:textId="77777777" w:rsidTr="009D48AA">
        <w:trPr>
          <w:jc w:val="center"/>
        </w:trPr>
        <w:tc>
          <w:tcPr>
            <w:tcW w:w="1696" w:type="dxa"/>
            <w:tcBorders>
              <w:top w:val="single" w:sz="4" w:space="0" w:color="auto"/>
              <w:left w:val="single" w:sz="4" w:space="0" w:color="auto"/>
              <w:bottom w:val="single" w:sz="4" w:space="0" w:color="auto"/>
              <w:right w:val="single" w:sz="4" w:space="0" w:color="auto"/>
            </w:tcBorders>
          </w:tcPr>
          <w:p w14:paraId="53B80156" w14:textId="77777777" w:rsidR="001E1657" w:rsidRPr="00AB3113" w:rsidRDefault="001E1657" w:rsidP="001E1657">
            <w:pPr>
              <w:spacing w:line="240" w:lineRule="auto"/>
              <w:jc w:val="left"/>
              <w:rPr>
                <w:rFonts w:cstheme="minorHAnsi"/>
                <w:i/>
                <w:iCs/>
                <w:szCs w:val="22"/>
                <w:lang w:val="es-CR"/>
              </w:rPr>
            </w:pPr>
            <w:bookmarkStart w:id="1" w:name="_Hlk128070190"/>
            <w:r w:rsidRPr="00AB3113">
              <w:rPr>
                <w:rFonts w:cstheme="minorHAnsi"/>
                <w:i/>
                <w:iCs/>
                <w:szCs w:val="22"/>
                <w:lang w:val="es-CR"/>
              </w:rPr>
              <w:t>TasaLey7472</w:t>
            </w:r>
          </w:p>
        </w:tc>
        <w:tc>
          <w:tcPr>
            <w:tcW w:w="1276" w:type="dxa"/>
            <w:tcBorders>
              <w:top w:val="single" w:sz="4" w:space="0" w:color="auto"/>
              <w:left w:val="single" w:sz="4" w:space="0" w:color="auto"/>
              <w:bottom w:val="single" w:sz="4" w:space="0" w:color="auto"/>
              <w:right w:val="single" w:sz="4" w:space="0" w:color="auto"/>
            </w:tcBorders>
          </w:tcPr>
          <w:p w14:paraId="5518131D" w14:textId="77777777" w:rsidR="001E1657" w:rsidRPr="001E1657" w:rsidRDefault="001E1657" w:rsidP="001E1657">
            <w:pPr>
              <w:spacing w:line="240" w:lineRule="auto"/>
              <w:jc w:val="center"/>
              <w:rPr>
                <w:rFonts w:cstheme="minorHAnsi"/>
                <w:szCs w:val="22"/>
                <w:lang w:val="es-CR"/>
              </w:rPr>
            </w:pPr>
            <w:r w:rsidRPr="001E1657">
              <w:rPr>
                <w:rFonts w:cstheme="minorHAnsi"/>
                <w:szCs w:val="22"/>
                <w:lang w:val="es-CR"/>
              </w:rPr>
              <w:t>Numérico</w:t>
            </w:r>
          </w:p>
        </w:tc>
        <w:tc>
          <w:tcPr>
            <w:tcW w:w="1276" w:type="dxa"/>
            <w:tcBorders>
              <w:top w:val="single" w:sz="4" w:space="0" w:color="auto"/>
              <w:left w:val="single" w:sz="4" w:space="0" w:color="auto"/>
              <w:bottom w:val="single" w:sz="4" w:space="0" w:color="auto"/>
              <w:right w:val="single" w:sz="4" w:space="0" w:color="auto"/>
            </w:tcBorders>
          </w:tcPr>
          <w:p w14:paraId="17A21555" w14:textId="77777777" w:rsidR="001E1657" w:rsidRPr="00AB3113" w:rsidRDefault="001E1657" w:rsidP="001E1657">
            <w:pPr>
              <w:spacing w:line="240" w:lineRule="auto"/>
              <w:jc w:val="center"/>
              <w:rPr>
                <w:rFonts w:eastAsia="Arial Japanese"/>
                <w:szCs w:val="22"/>
                <w:lang w:val="es-CR"/>
              </w:rPr>
            </w:pPr>
            <w:r w:rsidRPr="00AB3113">
              <w:rPr>
                <w:rFonts w:eastAsia="Arial Japanese"/>
                <w:szCs w:val="22"/>
                <w:lang w:val="es-CR"/>
              </w:rPr>
              <w:t>1-3 enteros</w:t>
            </w:r>
          </w:p>
          <w:p w14:paraId="40191088" w14:textId="77777777" w:rsidR="001E1657" w:rsidRPr="001E1657" w:rsidRDefault="001E1657" w:rsidP="001E1657">
            <w:pPr>
              <w:spacing w:line="240" w:lineRule="auto"/>
              <w:jc w:val="center"/>
              <w:rPr>
                <w:rFonts w:cstheme="minorHAnsi"/>
                <w:szCs w:val="22"/>
                <w:lang w:val="es-CR"/>
              </w:rPr>
            </w:pPr>
            <w:r w:rsidRPr="00AB3113">
              <w:rPr>
                <w:szCs w:val="22"/>
              </w:rPr>
              <w:t>7 decimales</w:t>
            </w:r>
          </w:p>
        </w:tc>
        <w:tc>
          <w:tcPr>
            <w:tcW w:w="850" w:type="dxa"/>
            <w:tcBorders>
              <w:top w:val="single" w:sz="4" w:space="0" w:color="auto"/>
              <w:left w:val="single" w:sz="4" w:space="0" w:color="auto"/>
              <w:bottom w:val="single" w:sz="4" w:space="0" w:color="auto"/>
              <w:right w:val="single" w:sz="4" w:space="0" w:color="auto"/>
            </w:tcBorders>
          </w:tcPr>
          <w:p w14:paraId="1C9C0328" w14:textId="77777777" w:rsidR="001E1657" w:rsidRPr="001E1657" w:rsidRDefault="001E1657" w:rsidP="001E1657">
            <w:pPr>
              <w:spacing w:line="240" w:lineRule="auto"/>
              <w:jc w:val="left"/>
              <w:rPr>
                <w:rFonts w:eastAsia="Arial Japanese" w:cstheme="minorHAnsi"/>
                <w:szCs w:val="22"/>
                <w:lang w:val="es-CR"/>
              </w:rPr>
            </w:pPr>
            <w:r w:rsidRPr="001E1657">
              <w:rPr>
                <w:rFonts w:eastAsia="Arial Japanese" w:cstheme="minorHAnsi"/>
                <w:szCs w:val="22"/>
                <w:lang w:val="es-CR"/>
              </w:rPr>
              <w:t>Activo</w:t>
            </w:r>
          </w:p>
        </w:tc>
        <w:tc>
          <w:tcPr>
            <w:tcW w:w="3085" w:type="dxa"/>
            <w:tcBorders>
              <w:top w:val="single" w:sz="4" w:space="0" w:color="auto"/>
              <w:left w:val="single" w:sz="4" w:space="0" w:color="auto"/>
              <w:bottom w:val="single" w:sz="4" w:space="0" w:color="auto"/>
              <w:right w:val="single" w:sz="4" w:space="0" w:color="auto"/>
            </w:tcBorders>
          </w:tcPr>
          <w:p w14:paraId="2831CF87" w14:textId="13EEBB3A" w:rsidR="001E1657" w:rsidRPr="00AB3113" w:rsidRDefault="001E1657" w:rsidP="001E1657">
            <w:pPr>
              <w:spacing w:line="240" w:lineRule="auto"/>
              <w:rPr>
                <w:rFonts w:eastAsia="Arial Japanese"/>
                <w:szCs w:val="22"/>
                <w:lang w:val="es-CR"/>
              </w:rPr>
            </w:pPr>
            <w:r w:rsidRPr="00AB3113">
              <w:rPr>
                <w:rFonts w:eastAsia="Arial Japanese"/>
                <w:szCs w:val="22"/>
                <w:lang w:val="es-CR"/>
              </w:rPr>
              <w:t xml:space="preserve">Corresponde a la Tasa de Interés Total Anual </w:t>
            </w:r>
            <w:r w:rsidRPr="00125E39">
              <w:rPr>
                <w:rFonts w:eastAsia="Arial Japanese"/>
                <w:szCs w:val="22"/>
                <w:lang w:val="es-CR"/>
              </w:rPr>
              <w:t>(TITA),</w:t>
            </w:r>
            <w:r w:rsidRPr="00AB3113">
              <w:rPr>
                <w:rFonts w:eastAsia="Arial Japanese"/>
                <w:b/>
                <w:bCs/>
                <w:szCs w:val="22"/>
                <w:lang w:val="es-CR"/>
              </w:rPr>
              <w:t xml:space="preserve"> </w:t>
            </w:r>
            <w:r w:rsidRPr="00AB3113">
              <w:rPr>
                <w:rFonts w:eastAsia="Arial Japanese"/>
                <w:szCs w:val="22"/>
                <w:lang w:val="es-CR"/>
              </w:rPr>
              <w:t xml:space="preserve">calculada por la entidad en cumplimiento de la Ley 7472- Ley de Promoción de la Competencia y Defensa Efectiva del Consumidor y a lo establecido en el </w:t>
            </w:r>
            <w:r w:rsidR="00AB3113">
              <w:rPr>
                <w:rFonts w:eastAsia="Arial Japanese"/>
                <w:szCs w:val="22"/>
                <w:lang w:val="es-CR"/>
              </w:rPr>
              <w:t>a</w:t>
            </w:r>
            <w:r w:rsidRPr="00AB3113">
              <w:rPr>
                <w:rFonts w:eastAsia="Arial Japanese"/>
                <w:szCs w:val="22"/>
                <w:lang w:val="es-CR"/>
              </w:rPr>
              <w:t>rtículo 7</w:t>
            </w:r>
            <w:r w:rsidR="00AB3113">
              <w:rPr>
                <w:rFonts w:eastAsia="Arial Japanese"/>
                <w:szCs w:val="22"/>
                <w:lang w:val="es-CR"/>
              </w:rPr>
              <w:t>b</w:t>
            </w:r>
            <w:r w:rsidRPr="00AB3113">
              <w:rPr>
                <w:rFonts w:eastAsia="Arial Japanese"/>
                <w:szCs w:val="22"/>
                <w:lang w:val="es-CR"/>
              </w:rPr>
              <w:t>is del Decreto Ejecutivo N°43270 del MEIC.</w:t>
            </w:r>
          </w:p>
          <w:p w14:paraId="19F33826" w14:textId="77777777" w:rsidR="001E1657" w:rsidRPr="001E1657" w:rsidRDefault="001E1657" w:rsidP="001E1657">
            <w:pPr>
              <w:spacing w:line="240" w:lineRule="auto"/>
              <w:rPr>
                <w:rFonts w:eastAsia="Arial Japanese"/>
                <w:color w:val="000000" w:themeColor="text1"/>
                <w:szCs w:val="22"/>
                <w:lang w:val="es-CR"/>
              </w:rPr>
            </w:pPr>
          </w:p>
          <w:p w14:paraId="22BDD5EF" w14:textId="07E68C35" w:rsidR="001E1657" w:rsidRPr="001E1657" w:rsidRDefault="001E1657" w:rsidP="001E1657">
            <w:pPr>
              <w:rPr>
                <w:color w:val="000000" w:themeColor="text1"/>
                <w:szCs w:val="22"/>
              </w:rPr>
            </w:pPr>
            <w:r w:rsidRPr="001E1657">
              <w:rPr>
                <w:color w:val="000000" w:themeColor="text1"/>
                <w:szCs w:val="22"/>
              </w:rPr>
              <w:t xml:space="preserve">Para el caso de las operaciones </w:t>
            </w:r>
            <w:r w:rsidR="00AB3113">
              <w:rPr>
                <w:color w:val="000000" w:themeColor="text1"/>
                <w:szCs w:val="22"/>
              </w:rPr>
              <w:t>t</w:t>
            </w:r>
            <w:r w:rsidRPr="001E1657">
              <w:rPr>
                <w:color w:val="000000" w:themeColor="text1"/>
                <w:szCs w:val="22"/>
              </w:rPr>
              <w:t xml:space="preserve">arjeta de </w:t>
            </w:r>
            <w:r w:rsidR="00AB3113">
              <w:rPr>
                <w:color w:val="000000" w:themeColor="text1"/>
                <w:szCs w:val="22"/>
              </w:rPr>
              <w:t>c</w:t>
            </w:r>
            <w:r w:rsidRPr="001E1657">
              <w:rPr>
                <w:color w:val="000000" w:themeColor="text1"/>
                <w:szCs w:val="22"/>
              </w:rPr>
              <w:t>rédito</w:t>
            </w:r>
            <w:r w:rsidR="00AB3113">
              <w:rPr>
                <w:color w:val="000000" w:themeColor="text1"/>
                <w:szCs w:val="22"/>
              </w:rPr>
              <w:t>,</w:t>
            </w:r>
            <w:r w:rsidRPr="001E1657">
              <w:rPr>
                <w:color w:val="000000" w:themeColor="text1"/>
                <w:szCs w:val="22"/>
              </w:rPr>
              <w:t xml:space="preserve"> este campo se actualiza mensualmente, ya que cada desembolso se considera una nueva formalización.</w:t>
            </w:r>
          </w:p>
          <w:p w14:paraId="67C4FA47" w14:textId="77777777" w:rsidR="001E1657" w:rsidRPr="001E1657" w:rsidRDefault="001E1657" w:rsidP="001E1657">
            <w:pPr>
              <w:rPr>
                <w:color w:val="000000" w:themeColor="text1"/>
                <w:szCs w:val="22"/>
              </w:rPr>
            </w:pPr>
          </w:p>
          <w:p w14:paraId="0AC26870" w14:textId="77777777" w:rsidR="001E1657" w:rsidRPr="001E1657" w:rsidRDefault="001E1657" w:rsidP="001E1657">
            <w:pPr>
              <w:keepNext/>
              <w:keepLines/>
              <w:rPr>
                <w:rFonts w:eastAsia="Arial Japanese" w:cstheme="minorHAnsi"/>
                <w:szCs w:val="22"/>
              </w:rPr>
            </w:pPr>
            <w:r w:rsidRPr="00125E39">
              <w:rPr>
                <w:szCs w:val="22"/>
              </w:rPr>
              <w:lastRenderedPageBreak/>
              <w:t>Para el resto de las operaciones se debe recalcular la tasa cada vez que cambie algunas de las variables consideradas en la metodología de cálculo.</w:t>
            </w:r>
          </w:p>
        </w:tc>
        <w:tc>
          <w:tcPr>
            <w:tcW w:w="1310" w:type="dxa"/>
            <w:tcBorders>
              <w:top w:val="single" w:sz="4" w:space="0" w:color="auto"/>
              <w:left w:val="single" w:sz="4" w:space="0" w:color="auto"/>
              <w:bottom w:val="single" w:sz="4" w:space="0" w:color="auto"/>
              <w:right w:val="single" w:sz="4" w:space="0" w:color="auto"/>
            </w:tcBorders>
          </w:tcPr>
          <w:p w14:paraId="5F2D40B7" w14:textId="77777777" w:rsidR="001E1657" w:rsidRPr="001E1657" w:rsidRDefault="001E1657" w:rsidP="001E1657">
            <w:pPr>
              <w:spacing w:line="240" w:lineRule="auto"/>
              <w:jc w:val="center"/>
              <w:rPr>
                <w:rFonts w:eastAsia="Arial Japanese" w:cstheme="minorHAnsi"/>
                <w:szCs w:val="22"/>
                <w:lang w:val="es-CR"/>
              </w:rPr>
            </w:pPr>
            <w:r w:rsidRPr="001E1657">
              <w:rPr>
                <w:rFonts w:eastAsia="Arial Japanese" w:cstheme="minorHAnsi"/>
                <w:szCs w:val="22"/>
                <w:lang w:val="es-CR"/>
              </w:rPr>
              <w:lastRenderedPageBreak/>
              <w:t>NO</w:t>
            </w:r>
          </w:p>
        </w:tc>
      </w:tr>
      <w:bookmarkEnd w:id="1"/>
    </w:tbl>
    <w:p w14:paraId="1E37F718" w14:textId="77777777" w:rsidR="001E1657" w:rsidRPr="001E1657" w:rsidRDefault="001E1657" w:rsidP="001E1657">
      <w:pPr>
        <w:spacing w:after="160" w:line="252" w:lineRule="auto"/>
        <w:ind w:left="450"/>
        <w:contextualSpacing/>
        <w:rPr>
          <w:rFonts w:eastAsiaTheme="minorHAnsi" w:cstheme="minorBidi"/>
          <w:b/>
          <w:bCs/>
          <w:color w:val="000000"/>
          <w:szCs w:val="22"/>
          <w:lang w:val="es-CR"/>
        </w:rPr>
      </w:pPr>
    </w:p>
    <w:p w14:paraId="640F2803" w14:textId="31EB971B" w:rsidR="001E1657" w:rsidRDefault="001E1657" w:rsidP="001E1657">
      <w:pPr>
        <w:numPr>
          <w:ilvl w:val="0"/>
          <w:numId w:val="6"/>
        </w:numPr>
        <w:spacing w:after="160" w:line="252" w:lineRule="auto"/>
        <w:ind w:left="567"/>
        <w:contextualSpacing/>
        <w:rPr>
          <w:rFonts w:eastAsiaTheme="minorHAnsi" w:cstheme="minorBidi"/>
          <w:b/>
          <w:bCs/>
          <w:color w:val="000000"/>
          <w:szCs w:val="22"/>
          <w:lang w:val="es-CR"/>
        </w:rPr>
      </w:pPr>
      <w:r w:rsidRPr="001E1657">
        <w:rPr>
          <w:rFonts w:eastAsiaTheme="minorHAnsi" w:cstheme="minorBidi"/>
          <w:color w:val="000000"/>
          <w:szCs w:val="22"/>
          <w:lang w:val="es-CR"/>
        </w:rPr>
        <w:t>Modificación de las validaciones 23</w:t>
      </w:r>
      <w:r w:rsidR="008313F9">
        <w:rPr>
          <w:rFonts w:eastAsiaTheme="minorHAnsi" w:cstheme="minorBidi"/>
          <w:color w:val="000000"/>
          <w:szCs w:val="22"/>
          <w:lang w:val="es-CR"/>
        </w:rPr>
        <w:t>4</w:t>
      </w:r>
      <w:r w:rsidRPr="001E1657">
        <w:rPr>
          <w:rFonts w:eastAsiaTheme="minorHAnsi" w:cstheme="minorBidi"/>
          <w:color w:val="000000"/>
          <w:szCs w:val="22"/>
          <w:lang w:val="es-CR"/>
        </w:rPr>
        <w:t xml:space="preserve"> y 235 y la creación de la validación 25</w:t>
      </w:r>
      <w:r w:rsidR="008313F9">
        <w:rPr>
          <w:rFonts w:eastAsiaTheme="minorHAnsi" w:cstheme="minorBidi"/>
          <w:color w:val="000000"/>
          <w:szCs w:val="22"/>
          <w:lang w:val="es-CR"/>
        </w:rPr>
        <w:t>4</w:t>
      </w:r>
      <w:r w:rsidRPr="001E1657">
        <w:rPr>
          <w:rFonts w:eastAsiaTheme="minorHAnsi" w:cstheme="minorBidi"/>
          <w:b/>
          <w:bCs/>
          <w:color w:val="000000"/>
          <w:szCs w:val="22"/>
          <w:lang w:val="es-CR"/>
        </w:rPr>
        <w:t>.</w:t>
      </w:r>
    </w:p>
    <w:p w14:paraId="3CD66C88" w14:textId="77777777" w:rsidR="009E55C4" w:rsidRPr="001E1657" w:rsidRDefault="009E55C4" w:rsidP="009E55C4">
      <w:pPr>
        <w:spacing w:after="160" w:line="252" w:lineRule="auto"/>
        <w:ind w:left="567"/>
        <w:contextualSpacing/>
        <w:rPr>
          <w:rFonts w:eastAsiaTheme="minorHAnsi" w:cstheme="minorBidi"/>
          <w:b/>
          <w:bCs/>
          <w:color w:val="000000"/>
          <w:szCs w:val="22"/>
          <w:lang w:val="es-CR"/>
        </w:rPr>
      </w:pPr>
    </w:p>
    <w:tbl>
      <w:tblPr>
        <w:tblStyle w:val="Tablaconcuadrcula"/>
        <w:tblW w:w="9067" w:type="dxa"/>
        <w:tblInd w:w="-431" w:type="dxa"/>
        <w:tblLook w:val="04A0" w:firstRow="1" w:lastRow="0" w:firstColumn="1" w:lastColumn="0" w:noHBand="0" w:noVBand="1"/>
      </w:tblPr>
      <w:tblGrid>
        <w:gridCol w:w="2689"/>
        <w:gridCol w:w="6378"/>
      </w:tblGrid>
      <w:tr w:rsidR="001E1657" w:rsidRPr="001E1657" w14:paraId="72DEA863" w14:textId="77777777" w:rsidTr="009D48AA">
        <w:trPr>
          <w:trHeight w:val="783"/>
        </w:trPr>
        <w:tc>
          <w:tcPr>
            <w:tcW w:w="2689" w:type="dxa"/>
            <w:shd w:val="clear" w:color="auto" w:fill="002060"/>
            <w:vAlign w:val="center"/>
          </w:tcPr>
          <w:p w14:paraId="347EE231" w14:textId="77777777" w:rsidR="001E1657" w:rsidRPr="001E1657" w:rsidRDefault="001E1657" w:rsidP="001E1657">
            <w:pPr>
              <w:spacing w:after="160" w:line="252" w:lineRule="auto"/>
              <w:jc w:val="center"/>
              <w:rPr>
                <w:rFonts w:eastAsiaTheme="minorHAnsi" w:cstheme="minorBidi"/>
                <w:b/>
                <w:bCs/>
                <w:color w:val="FFFFFF" w:themeColor="background1"/>
                <w:szCs w:val="22"/>
                <w:lang w:val="es-CR"/>
              </w:rPr>
            </w:pPr>
            <w:r w:rsidRPr="001E1657">
              <w:rPr>
                <w:rFonts w:eastAsiaTheme="minorHAnsi" w:cstheme="minorBidi"/>
                <w:b/>
                <w:bCs/>
                <w:color w:val="FFFFFF" w:themeColor="background1"/>
                <w:szCs w:val="22"/>
                <w:lang w:val="es-CR"/>
              </w:rPr>
              <w:t>Número de Validación</w:t>
            </w:r>
          </w:p>
        </w:tc>
        <w:tc>
          <w:tcPr>
            <w:tcW w:w="6378" w:type="dxa"/>
            <w:shd w:val="clear" w:color="auto" w:fill="002060"/>
            <w:vAlign w:val="center"/>
          </w:tcPr>
          <w:p w14:paraId="02B8493F" w14:textId="77777777" w:rsidR="001E1657" w:rsidRPr="001E1657" w:rsidRDefault="001E1657" w:rsidP="001E1657">
            <w:pPr>
              <w:spacing w:after="160" w:line="252" w:lineRule="auto"/>
              <w:jc w:val="center"/>
              <w:rPr>
                <w:rFonts w:eastAsiaTheme="minorHAnsi" w:cstheme="minorBidi"/>
                <w:b/>
                <w:bCs/>
                <w:color w:val="FFFFFF" w:themeColor="background1"/>
                <w:szCs w:val="22"/>
                <w:lang w:val="es-CR"/>
              </w:rPr>
            </w:pPr>
            <w:r w:rsidRPr="001E1657">
              <w:rPr>
                <w:rFonts w:eastAsiaTheme="minorHAnsi" w:cstheme="minorBidi"/>
                <w:b/>
                <w:bCs/>
                <w:color w:val="FFFFFF" w:themeColor="background1"/>
                <w:szCs w:val="22"/>
                <w:lang w:val="es-CR"/>
              </w:rPr>
              <w:t>Validación</w:t>
            </w:r>
          </w:p>
        </w:tc>
      </w:tr>
      <w:tr w:rsidR="001E1657" w:rsidRPr="001E1657" w14:paraId="3B6D944F" w14:textId="77777777" w:rsidTr="009D48AA">
        <w:tc>
          <w:tcPr>
            <w:tcW w:w="2689" w:type="dxa"/>
            <w:vAlign w:val="center"/>
          </w:tcPr>
          <w:p w14:paraId="62EEC824" w14:textId="77777777" w:rsidR="001E1657" w:rsidRPr="001E1657" w:rsidRDefault="001E1657" w:rsidP="001E1657">
            <w:pPr>
              <w:spacing w:after="160" w:line="252" w:lineRule="auto"/>
              <w:jc w:val="center"/>
              <w:rPr>
                <w:rFonts w:eastAsiaTheme="minorHAnsi" w:cstheme="minorBidi"/>
                <w:b/>
                <w:bCs/>
                <w:color w:val="000000"/>
                <w:szCs w:val="22"/>
                <w:lang w:val="es-CR"/>
              </w:rPr>
            </w:pPr>
            <w:r w:rsidRPr="001E1657">
              <w:rPr>
                <w:rFonts w:eastAsiaTheme="minorHAnsi" w:cstheme="minorBidi"/>
                <w:b/>
                <w:bCs/>
                <w:color w:val="000000"/>
                <w:szCs w:val="22"/>
                <w:lang w:val="es-CR"/>
              </w:rPr>
              <w:t>234</w:t>
            </w:r>
          </w:p>
        </w:tc>
        <w:tc>
          <w:tcPr>
            <w:tcW w:w="6378" w:type="dxa"/>
          </w:tcPr>
          <w:p w14:paraId="7D80E650" w14:textId="4A40C32F" w:rsidR="001E1657" w:rsidRPr="00125E39" w:rsidRDefault="001E1657" w:rsidP="001E1657">
            <w:pPr>
              <w:widowControl w:val="0"/>
              <w:spacing w:line="240" w:lineRule="auto"/>
            </w:pPr>
            <w:r w:rsidRPr="00125E39">
              <w:rPr>
                <w:rFonts w:cs="Segoe UI"/>
                <w:szCs w:val="22"/>
                <w:shd w:val="clear" w:color="auto" w:fill="FFFFFF"/>
              </w:rPr>
              <w:t>Para per</w:t>
            </w:r>
            <w:r w:rsidR="00125E39">
              <w:rPr>
                <w:rFonts w:cs="Segoe UI"/>
                <w:szCs w:val="22"/>
                <w:shd w:val="clear" w:color="auto" w:fill="FFFFFF"/>
              </w:rPr>
              <w:t>í</w:t>
            </w:r>
            <w:r w:rsidRPr="00125E39">
              <w:rPr>
                <w:rFonts w:cs="Segoe UI"/>
                <w:szCs w:val="22"/>
                <w:shd w:val="clear" w:color="auto" w:fill="FFFFFF"/>
              </w:rPr>
              <w:t xml:space="preserve">odos posteriores o iguales febrero 2023, cuando el mes y año del   campo </w:t>
            </w:r>
            <w:r w:rsidRPr="00125E39">
              <w:rPr>
                <w:rFonts w:cs="Segoe UI"/>
                <w:i/>
                <w:iCs/>
                <w:szCs w:val="22"/>
                <w:shd w:val="clear" w:color="auto" w:fill="FFFFFF"/>
              </w:rPr>
              <w:t>FechaFormalizacion</w:t>
            </w:r>
            <w:r w:rsidRPr="00125E39">
              <w:rPr>
                <w:rFonts w:cs="Segoe UI"/>
                <w:szCs w:val="22"/>
                <w:shd w:val="clear" w:color="auto" w:fill="FFFFFF"/>
              </w:rPr>
              <w:t xml:space="preserve"> es mayor o igual a febrero 2023 y el campo </w:t>
            </w:r>
            <w:r w:rsidRPr="00125E39">
              <w:rPr>
                <w:rFonts w:cs="Segoe UI"/>
                <w:i/>
                <w:iCs/>
                <w:szCs w:val="22"/>
                <w:shd w:val="clear" w:color="auto" w:fill="FFFFFF"/>
              </w:rPr>
              <w:t>CodigoTipoOperacion</w:t>
            </w:r>
            <w:r w:rsidRPr="00125E39">
              <w:rPr>
                <w:rFonts w:cs="Segoe UI"/>
                <w:szCs w:val="22"/>
                <w:shd w:val="clear" w:color="auto" w:fill="FFFFFF"/>
              </w:rPr>
              <w:t xml:space="preserve"> indica uno de los códigos 1, 2, 8 ó 9, el campo </w:t>
            </w:r>
            <w:r w:rsidRPr="00125E39">
              <w:rPr>
                <w:rFonts w:cs="Segoe UI"/>
                <w:i/>
                <w:iCs/>
                <w:szCs w:val="22"/>
                <w:shd w:val="clear" w:color="auto" w:fill="FFFFFF"/>
              </w:rPr>
              <w:t>TasaLey7472</w:t>
            </w:r>
            <w:r w:rsidRPr="00125E39">
              <w:rPr>
                <w:rFonts w:cs="Segoe UI"/>
                <w:szCs w:val="22"/>
                <w:shd w:val="clear" w:color="auto" w:fill="FFFFFF"/>
              </w:rPr>
              <w:t xml:space="preserve"> debe ser igual o mayor a </w:t>
            </w:r>
            <w:r w:rsidRPr="00125E39">
              <w:rPr>
                <w:rFonts w:cs="Segoe UI"/>
                <w:i/>
                <w:iCs/>
                <w:szCs w:val="22"/>
                <w:shd w:val="clear" w:color="auto" w:fill="FFFFFF"/>
              </w:rPr>
              <w:t>0</w:t>
            </w:r>
            <w:r w:rsidRPr="00125E39">
              <w:rPr>
                <w:rFonts w:cs="Segoe UI"/>
                <w:szCs w:val="22"/>
                <w:shd w:val="clear" w:color="auto" w:fill="FFFFFF"/>
              </w:rPr>
              <w:t xml:space="preserve"> y a su vez </w:t>
            </w:r>
            <w:r w:rsidRPr="00125E39">
              <w:rPr>
                <w:b/>
                <w:bCs/>
                <w:szCs w:val="22"/>
                <w:u w:val="single"/>
              </w:rPr>
              <w:t xml:space="preserve">igual </w:t>
            </w:r>
            <w:r w:rsidR="00125E39">
              <w:rPr>
                <w:b/>
                <w:bCs/>
                <w:szCs w:val="22"/>
                <w:u w:val="single"/>
              </w:rPr>
              <w:t>o</w:t>
            </w:r>
            <w:r w:rsidRPr="00125E39">
              <w:rPr>
                <w:b/>
                <w:bCs/>
                <w:szCs w:val="22"/>
                <w:u w:val="single"/>
              </w:rPr>
              <w:t xml:space="preserve"> mayor</w:t>
            </w:r>
            <w:r w:rsidRPr="00125E39">
              <w:rPr>
                <w:rFonts w:cs="Segoe UI"/>
                <w:szCs w:val="22"/>
                <w:shd w:val="clear" w:color="auto" w:fill="FFFFFF"/>
              </w:rPr>
              <w:t xml:space="preserve"> al valor registrado en el campo </w:t>
            </w:r>
            <w:r w:rsidRPr="00125E39">
              <w:rPr>
                <w:rFonts w:cs="Segoe UI"/>
                <w:i/>
                <w:iCs/>
                <w:szCs w:val="22"/>
                <w:shd w:val="clear" w:color="auto" w:fill="FFFFFF"/>
              </w:rPr>
              <w:t>TasaInteresNominalVigente</w:t>
            </w:r>
            <w:r w:rsidRPr="00125E39">
              <w:rPr>
                <w:rFonts w:cs="Segoe UI"/>
                <w:szCs w:val="22"/>
                <w:shd w:val="clear" w:color="auto" w:fill="FFFFFF"/>
              </w:rPr>
              <w:t xml:space="preserve">. </w:t>
            </w:r>
            <w:r w:rsidRPr="00125E39">
              <w:t xml:space="preserve">Rige a partir de la información remitida con corte a febrero 2023 (que se remite vía </w:t>
            </w:r>
            <w:r w:rsidR="00125E39">
              <w:t>Sicveca</w:t>
            </w:r>
            <w:r w:rsidRPr="00125E39">
              <w:t xml:space="preserve"> los primeros días de marzo 2023). </w:t>
            </w:r>
          </w:p>
          <w:p w14:paraId="55109814" w14:textId="77777777" w:rsidR="001E1657" w:rsidRPr="00125E39" w:rsidRDefault="001E1657" w:rsidP="001E1657">
            <w:pPr>
              <w:widowControl w:val="0"/>
              <w:spacing w:line="240" w:lineRule="auto"/>
            </w:pPr>
          </w:p>
          <w:p w14:paraId="78A70B68" w14:textId="77777777" w:rsidR="001E1657" w:rsidRPr="001E1657" w:rsidRDefault="001E1657" w:rsidP="001E1657">
            <w:pPr>
              <w:widowControl w:val="0"/>
              <w:spacing w:line="240" w:lineRule="auto"/>
              <w:rPr>
                <w:rFonts w:eastAsiaTheme="minorHAnsi" w:cstheme="minorBidi"/>
                <w:b/>
                <w:bCs/>
                <w:color w:val="000000"/>
                <w:szCs w:val="22"/>
                <w:lang w:val="es-CR"/>
              </w:rPr>
            </w:pPr>
            <w:r w:rsidRPr="00125E39">
              <w:t>Nota</w:t>
            </w:r>
            <w:r w:rsidRPr="00125E39">
              <w:rPr>
                <w:i/>
                <w:iCs/>
                <w:sz w:val="20"/>
                <w:szCs w:val="22"/>
              </w:rPr>
              <w:t>:  La validación se activa a partir de la carga de información crediticia de octubre 2023 inclusive</w:t>
            </w:r>
            <w:r w:rsidRPr="00125E39">
              <w:t>.</w:t>
            </w:r>
          </w:p>
        </w:tc>
      </w:tr>
      <w:tr w:rsidR="001E1657" w:rsidRPr="001E1657" w14:paraId="78B61ACF" w14:textId="77777777" w:rsidTr="009D48AA">
        <w:tc>
          <w:tcPr>
            <w:tcW w:w="2689" w:type="dxa"/>
            <w:vAlign w:val="center"/>
          </w:tcPr>
          <w:p w14:paraId="75DF7A88" w14:textId="77777777" w:rsidR="001E1657" w:rsidRPr="001E1657" w:rsidRDefault="001E1657" w:rsidP="001E1657">
            <w:pPr>
              <w:spacing w:after="160" w:line="252" w:lineRule="auto"/>
              <w:jc w:val="center"/>
              <w:rPr>
                <w:rFonts w:eastAsiaTheme="minorHAnsi" w:cstheme="minorBidi"/>
                <w:b/>
                <w:bCs/>
                <w:color w:val="000000"/>
                <w:szCs w:val="22"/>
                <w:lang w:val="es-CR"/>
              </w:rPr>
            </w:pPr>
            <w:r w:rsidRPr="001E1657">
              <w:rPr>
                <w:rFonts w:eastAsiaTheme="minorHAnsi" w:cstheme="minorBidi"/>
                <w:b/>
                <w:bCs/>
                <w:color w:val="000000"/>
                <w:szCs w:val="22"/>
                <w:lang w:val="es-CR"/>
              </w:rPr>
              <w:t>235</w:t>
            </w:r>
          </w:p>
        </w:tc>
        <w:tc>
          <w:tcPr>
            <w:tcW w:w="6378" w:type="dxa"/>
          </w:tcPr>
          <w:p w14:paraId="196C9976" w14:textId="1E20B6F9" w:rsidR="001E1657" w:rsidRPr="00125E39" w:rsidRDefault="001E1657" w:rsidP="001E1657">
            <w:pPr>
              <w:spacing w:line="240" w:lineRule="auto"/>
              <w:rPr>
                <w:rFonts w:eastAsia="Arial Japanese"/>
                <w:szCs w:val="18"/>
                <w:lang w:val="es-CR"/>
              </w:rPr>
            </w:pPr>
            <w:r w:rsidRPr="00125E39">
              <w:rPr>
                <w:rFonts w:eastAsia="Arial Japanese"/>
                <w:szCs w:val="18"/>
                <w:lang w:val="es-CR"/>
              </w:rPr>
              <w:t>Para per</w:t>
            </w:r>
            <w:r w:rsidR="00125E39">
              <w:rPr>
                <w:rFonts w:eastAsia="Arial Japanese"/>
                <w:szCs w:val="18"/>
                <w:lang w:val="es-CR"/>
              </w:rPr>
              <w:t>í</w:t>
            </w:r>
            <w:r w:rsidRPr="00125E39">
              <w:rPr>
                <w:rFonts w:eastAsia="Arial Japanese"/>
                <w:szCs w:val="18"/>
                <w:lang w:val="es-CR"/>
              </w:rPr>
              <w:t xml:space="preserve">odos posteriores o iguales a febrero 2023, cuando el campo </w:t>
            </w:r>
            <w:r w:rsidRPr="00125E39">
              <w:rPr>
                <w:rFonts w:eastAsia="Arial Japanese"/>
                <w:i/>
                <w:iCs/>
                <w:szCs w:val="18"/>
                <w:lang w:val="es-CR"/>
              </w:rPr>
              <w:t>CodigoTipoOperacion</w:t>
            </w:r>
            <w:r w:rsidRPr="00125E39">
              <w:rPr>
                <w:rFonts w:eastAsia="Arial Japanese"/>
                <w:szCs w:val="18"/>
                <w:lang w:val="es-CR"/>
              </w:rPr>
              <w:t xml:space="preserve"> es 3 y el </w:t>
            </w:r>
            <w:r w:rsidRPr="00125E39">
              <w:rPr>
                <w:rFonts w:eastAsia="Arial Japanese"/>
                <w:i/>
                <w:iCs/>
                <w:szCs w:val="18"/>
                <w:lang w:val="es-CR"/>
              </w:rPr>
              <w:t>IdOperacion</w:t>
            </w:r>
            <w:r w:rsidRPr="00125E39">
              <w:rPr>
                <w:rFonts w:eastAsia="Arial Japanese"/>
                <w:szCs w:val="18"/>
                <w:lang w:val="es-CR"/>
              </w:rPr>
              <w:t xml:space="preserve"> es diferente al </w:t>
            </w:r>
            <w:r w:rsidRPr="00125E39">
              <w:rPr>
                <w:rFonts w:eastAsia="Arial Japanese"/>
                <w:i/>
                <w:iCs/>
                <w:szCs w:val="18"/>
                <w:lang w:val="es-CR"/>
              </w:rPr>
              <w:t>IdLine</w:t>
            </w:r>
            <w:r w:rsidRPr="00125E39">
              <w:rPr>
                <w:rFonts w:eastAsia="Arial Japanese"/>
                <w:szCs w:val="18"/>
                <w:lang w:val="es-CR"/>
              </w:rPr>
              <w:t xml:space="preserve">a, y el campo </w:t>
            </w:r>
            <w:r w:rsidRPr="00125E39">
              <w:rPr>
                <w:rFonts w:eastAsia="Arial Japanese"/>
                <w:i/>
                <w:iCs/>
                <w:szCs w:val="18"/>
                <w:lang w:val="es-CR"/>
              </w:rPr>
              <w:t>SaldoPrincipal</w:t>
            </w:r>
            <w:r w:rsidRPr="00125E39">
              <w:rPr>
                <w:rFonts w:eastAsia="Arial Japanese"/>
                <w:szCs w:val="18"/>
                <w:lang w:val="es-CR"/>
              </w:rPr>
              <w:t xml:space="preserve"> o </w:t>
            </w:r>
            <w:r w:rsidRPr="00125E39">
              <w:rPr>
                <w:rFonts w:eastAsia="Arial Japanese"/>
                <w:i/>
                <w:iCs/>
                <w:szCs w:val="18"/>
                <w:lang w:val="es-CR"/>
              </w:rPr>
              <w:t>SaldoProductos</w:t>
            </w:r>
            <w:r w:rsidRPr="00125E39">
              <w:rPr>
                <w:rFonts w:eastAsia="Arial Japanese"/>
                <w:szCs w:val="18"/>
                <w:lang w:val="es-CR"/>
              </w:rPr>
              <w:t xml:space="preserve"> es mayor que cero</w:t>
            </w:r>
            <w:r w:rsidR="00125E39">
              <w:rPr>
                <w:rFonts w:eastAsia="Arial Japanese"/>
                <w:szCs w:val="18"/>
                <w:lang w:val="es-CR"/>
              </w:rPr>
              <w:t>,</w:t>
            </w:r>
            <w:r w:rsidRPr="00125E39">
              <w:rPr>
                <w:rFonts w:eastAsia="Arial Japanese"/>
                <w:szCs w:val="18"/>
                <w:lang w:val="es-CR"/>
              </w:rPr>
              <w:t xml:space="preserve"> debe reportarse el campo </w:t>
            </w:r>
            <w:r w:rsidRPr="00125E39">
              <w:rPr>
                <w:rFonts w:eastAsia="Arial Japanese"/>
                <w:i/>
                <w:iCs/>
                <w:szCs w:val="18"/>
                <w:lang w:val="es-CR"/>
              </w:rPr>
              <w:t>TasaLey7472</w:t>
            </w:r>
            <w:r w:rsidRPr="00125E39">
              <w:rPr>
                <w:rFonts w:eastAsia="Arial Japanese"/>
                <w:szCs w:val="18"/>
                <w:lang w:val="es-CR"/>
              </w:rPr>
              <w:t xml:space="preserve"> con un valor </w:t>
            </w:r>
            <w:r w:rsidRPr="00125E39">
              <w:rPr>
                <w:rFonts w:eastAsia="Arial Japanese"/>
                <w:b/>
                <w:bCs/>
                <w:szCs w:val="22"/>
                <w:u w:val="single"/>
                <w:lang w:val="es-CR"/>
              </w:rPr>
              <w:t>igual o mayor</w:t>
            </w:r>
            <w:r w:rsidRPr="00125E39">
              <w:rPr>
                <w:rFonts w:eastAsia="Arial Japanese"/>
                <w:szCs w:val="18"/>
                <w:lang w:val="es-CR"/>
              </w:rPr>
              <w:t xml:space="preserve"> a </w:t>
            </w:r>
            <w:r w:rsidRPr="00125E39">
              <w:rPr>
                <w:rFonts w:eastAsia="Arial Japanese"/>
                <w:i/>
                <w:iCs/>
                <w:szCs w:val="18"/>
                <w:lang w:val="es-CR"/>
              </w:rPr>
              <w:t>0</w:t>
            </w:r>
            <w:r w:rsidR="00125E39">
              <w:rPr>
                <w:rFonts w:eastAsia="Arial Japanese"/>
                <w:i/>
                <w:iCs/>
                <w:szCs w:val="18"/>
                <w:lang w:val="es-CR"/>
              </w:rPr>
              <w:t xml:space="preserve"> </w:t>
            </w:r>
            <w:r w:rsidRPr="00125E39">
              <w:rPr>
                <w:rFonts w:eastAsia="Arial Japanese"/>
                <w:szCs w:val="18"/>
                <w:lang w:val="es-CR"/>
              </w:rPr>
              <w:t>y</w:t>
            </w:r>
            <w:r w:rsidR="00125E39">
              <w:rPr>
                <w:rFonts w:eastAsia="Arial Japanese"/>
                <w:szCs w:val="18"/>
                <w:lang w:val="es-CR"/>
              </w:rPr>
              <w:t>,</w:t>
            </w:r>
            <w:r w:rsidRPr="00125E39">
              <w:rPr>
                <w:rFonts w:eastAsia="Arial Japanese"/>
                <w:szCs w:val="18"/>
                <w:lang w:val="es-CR"/>
              </w:rPr>
              <w:t xml:space="preserve"> a su vez</w:t>
            </w:r>
            <w:r w:rsidR="00125E39">
              <w:rPr>
                <w:rFonts w:eastAsia="Arial Japanese"/>
                <w:szCs w:val="18"/>
                <w:lang w:val="es-CR"/>
              </w:rPr>
              <w:t>,</w:t>
            </w:r>
            <w:r w:rsidRPr="00125E39">
              <w:rPr>
                <w:rFonts w:eastAsia="Arial Japanese"/>
                <w:szCs w:val="18"/>
                <w:lang w:val="es-CR"/>
              </w:rPr>
              <w:t xml:space="preserve"> debe ser igual </w:t>
            </w:r>
            <w:r w:rsidR="00125E39">
              <w:rPr>
                <w:rFonts w:eastAsia="Arial Japanese"/>
                <w:szCs w:val="18"/>
                <w:lang w:val="es-CR"/>
              </w:rPr>
              <w:t>o</w:t>
            </w:r>
            <w:r w:rsidRPr="00125E39">
              <w:rPr>
                <w:rFonts w:eastAsia="Arial Japanese"/>
                <w:szCs w:val="18"/>
                <w:lang w:val="es-CR"/>
              </w:rPr>
              <w:t xml:space="preserve"> mayor al valor registrado en el campo </w:t>
            </w:r>
            <w:r w:rsidRPr="00125E39">
              <w:rPr>
                <w:rFonts w:eastAsia="Arial Japanese"/>
                <w:i/>
                <w:iCs/>
                <w:szCs w:val="18"/>
                <w:lang w:val="es-CR"/>
              </w:rPr>
              <w:t>TasaInteresNominalVigente</w:t>
            </w:r>
            <w:r w:rsidRPr="00125E39">
              <w:rPr>
                <w:rFonts w:eastAsia="Arial Japanese"/>
                <w:szCs w:val="18"/>
                <w:lang w:val="es-CR"/>
              </w:rPr>
              <w:t xml:space="preserve">. </w:t>
            </w:r>
            <w:r w:rsidRPr="00125E39">
              <w:rPr>
                <w:rFonts w:eastAsia="Arial Japanese"/>
                <w:sz w:val="18"/>
                <w:szCs w:val="18"/>
                <w:lang w:val="es-CR"/>
              </w:rPr>
              <w:t xml:space="preserve"> </w:t>
            </w:r>
            <w:r w:rsidRPr="00125E39">
              <w:rPr>
                <w:rFonts w:eastAsia="Arial Japanese"/>
                <w:szCs w:val="18"/>
                <w:lang w:val="es-CR"/>
              </w:rPr>
              <w:t>Rige a partir de la información remitida con corte a febrero 2023 (que se remite vía S</w:t>
            </w:r>
            <w:r w:rsidR="00125E39">
              <w:rPr>
                <w:rFonts w:eastAsia="Arial Japanese"/>
                <w:szCs w:val="18"/>
                <w:lang w:val="es-CR"/>
              </w:rPr>
              <w:t>icveca</w:t>
            </w:r>
            <w:r w:rsidRPr="00125E39">
              <w:rPr>
                <w:rFonts w:eastAsia="Arial Japanese"/>
                <w:szCs w:val="18"/>
                <w:lang w:val="es-CR"/>
              </w:rPr>
              <w:t xml:space="preserve"> los primeros días de marzo 2023).</w:t>
            </w:r>
          </w:p>
          <w:p w14:paraId="764806A0" w14:textId="77777777" w:rsidR="001E1657" w:rsidRPr="001E1657" w:rsidRDefault="001E1657" w:rsidP="001E1657">
            <w:pPr>
              <w:widowControl w:val="0"/>
              <w:spacing w:line="240" w:lineRule="auto"/>
              <w:rPr>
                <w:color w:val="00B050"/>
              </w:rPr>
            </w:pPr>
          </w:p>
          <w:p w14:paraId="44332242" w14:textId="77777777" w:rsidR="001E1657" w:rsidRPr="001E1657" w:rsidRDefault="001E1657" w:rsidP="001E1657">
            <w:pPr>
              <w:widowControl w:val="0"/>
              <w:spacing w:line="240" w:lineRule="auto"/>
              <w:rPr>
                <w:rFonts w:eastAsiaTheme="minorHAnsi" w:cstheme="minorBidi"/>
                <w:b/>
                <w:bCs/>
                <w:color w:val="000000"/>
                <w:szCs w:val="22"/>
                <w:lang w:val="es-CR"/>
              </w:rPr>
            </w:pPr>
            <w:r w:rsidRPr="00125E39">
              <w:t>Nota</w:t>
            </w:r>
            <w:r w:rsidRPr="00125E39">
              <w:rPr>
                <w:i/>
                <w:iCs/>
                <w:sz w:val="20"/>
                <w:szCs w:val="22"/>
              </w:rPr>
              <w:t>:  La validación se activa a partir de la carga de información crediticia de octubre 2023 inclusive</w:t>
            </w:r>
            <w:r w:rsidRPr="00125E39">
              <w:t>.</w:t>
            </w:r>
          </w:p>
        </w:tc>
      </w:tr>
      <w:tr w:rsidR="001E1657" w:rsidRPr="001E1657" w14:paraId="5D54FC0C" w14:textId="77777777" w:rsidTr="009D48AA">
        <w:tc>
          <w:tcPr>
            <w:tcW w:w="2689" w:type="dxa"/>
            <w:vAlign w:val="center"/>
          </w:tcPr>
          <w:p w14:paraId="7D2F796C" w14:textId="15D8ED48" w:rsidR="001E1657" w:rsidRPr="001E1657" w:rsidRDefault="001E1657" w:rsidP="001E1657">
            <w:pPr>
              <w:spacing w:after="160" w:line="252" w:lineRule="auto"/>
              <w:jc w:val="center"/>
              <w:rPr>
                <w:rFonts w:eastAsiaTheme="minorHAnsi" w:cstheme="minorBidi"/>
                <w:b/>
                <w:bCs/>
                <w:color w:val="000000"/>
                <w:szCs w:val="22"/>
                <w:lang w:val="es-CR"/>
              </w:rPr>
            </w:pPr>
            <w:r w:rsidRPr="001E1657">
              <w:rPr>
                <w:rFonts w:eastAsiaTheme="minorHAnsi" w:cstheme="minorBidi"/>
                <w:b/>
                <w:bCs/>
                <w:color w:val="000000"/>
                <w:szCs w:val="22"/>
                <w:lang w:val="es-CR"/>
              </w:rPr>
              <w:t>25</w:t>
            </w:r>
            <w:r w:rsidR="00CC6476">
              <w:rPr>
                <w:rFonts w:eastAsiaTheme="minorHAnsi" w:cstheme="minorBidi"/>
                <w:b/>
                <w:bCs/>
                <w:color w:val="000000"/>
                <w:szCs w:val="22"/>
                <w:lang w:val="es-CR"/>
              </w:rPr>
              <w:t>4</w:t>
            </w:r>
          </w:p>
        </w:tc>
        <w:tc>
          <w:tcPr>
            <w:tcW w:w="6378" w:type="dxa"/>
          </w:tcPr>
          <w:p w14:paraId="658C429B" w14:textId="0408FED3" w:rsidR="001E1657" w:rsidRPr="00CC6476" w:rsidRDefault="00CC6476" w:rsidP="00CC6476">
            <w:pPr>
              <w:spacing w:line="240" w:lineRule="auto"/>
              <w:rPr>
                <w:rFonts w:eastAsia="Arial Japanese"/>
                <w:szCs w:val="18"/>
                <w:lang w:val="es-CR"/>
              </w:rPr>
            </w:pPr>
            <w:r w:rsidRPr="00CC6476">
              <w:rPr>
                <w:rFonts w:eastAsia="Arial Japanese"/>
                <w:szCs w:val="18"/>
                <w:lang w:val="es-CR"/>
              </w:rPr>
              <w:t xml:space="preserve">Cuando el </w:t>
            </w:r>
            <w:r w:rsidRPr="00CC6476">
              <w:rPr>
                <w:rFonts w:eastAsia="Arial Japanese"/>
                <w:i/>
                <w:iCs/>
                <w:szCs w:val="18"/>
                <w:lang w:val="es-CR"/>
              </w:rPr>
              <w:t>TipoOperacion</w:t>
            </w:r>
            <w:r w:rsidRPr="00CC6476">
              <w:rPr>
                <w:rFonts w:eastAsia="Arial Japanese"/>
                <w:szCs w:val="18"/>
                <w:lang w:val="es-CR"/>
              </w:rPr>
              <w:t xml:space="preserve"> es 1, 2, 3, 8 ó 9 y el valor reportado en el campo </w:t>
            </w:r>
            <w:r w:rsidRPr="00CC6476">
              <w:rPr>
                <w:rFonts w:eastAsia="Arial Japanese"/>
                <w:i/>
                <w:iCs/>
                <w:szCs w:val="18"/>
                <w:lang w:val="es-CR"/>
              </w:rPr>
              <w:t>TasaInteresNominalVigente</w:t>
            </w:r>
            <w:r w:rsidRPr="00CC6476">
              <w:rPr>
                <w:rFonts w:eastAsia="Arial Japanese"/>
                <w:szCs w:val="18"/>
                <w:lang w:val="es-CR"/>
              </w:rPr>
              <w:t xml:space="preserve"> es diferente al valor reportado en el periodo anterior, el valor del campo </w:t>
            </w:r>
            <w:r w:rsidRPr="00CC6476">
              <w:rPr>
                <w:rFonts w:eastAsia="Arial Japanese"/>
                <w:i/>
                <w:iCs/>
                <w:szCs w:val="18"/>
                <w:lang w:val="es-CR"/>
              </w:rPr>
              <w:t>TasaLey7472</w:t>
            </w:r>
            <w:r w:rsidRPr="00CC6476">
              <w:rPr>
                <w:rFonts w:eastAsia="Arial Japanese"/>
                <w:szCs w:val="18"/>
                <w:lang w:val="es-CR"/>
              </w:rPr>
              <w:t xml:space="preserve"> del per</w:t>
            </w:r>
            <w:r>
              <w:rPr>
                <w:rFonts w:eastAsia="Arial Japanese"/>
                <w:szCs w:val="18"/>
                <w:lang w:val="es-CR"/>
              </w:rPr>
              <w:t>í</w:t>
            </w:r>
            <w:r w:rsidRPr="00CC6476">
              <w:rPr>
                <w:rFonts w:eastAsia="Arial Japanese"/>
                <w:szCs w:val="18"/>
                <w:lang w:val="es-CR"/>
              </w:rPr>
              <w:t>odo actual debe ser diferente al reportado en el per</w:t>
            </w:r>
            <w:r>
              <w:rPr>
                <w:rFonts w:eastAsia="Arial Japanese"/>
                <w:szCs w:val="18"/>
                <w:lang w:val="es-CR"/>
              </w:rPr>
              <w:t>í</w:t>
            </w:r>
            <w:r w:rsidRPr="00CC6476">
              <w:rPr>
                <w:rFonts w:eastAsia="Arial Japanese"/>
                <w:szCs w:val="18"/>
                <w:lang w:val="es-CR"/>
              </w:rPr>
              <w:t>odo anterior.</w:t>
            </w:r>
          </w:p>
          <w:p w14:paraId="655F8844" w14:textId="77777777" w:rsidR="00CC6476" w:rsidRDefault="00CC6476" w:rsidP="001E1657">
            <w:pPr>
              <w:spacing w:line="240" w:lineRule="auto"/>
            </w:pPr>
          </w:p>
          <w:p w14:paraId="50E431BD" w14:textId="5BA85F5E" w:rsidR="001E1657" w:rsidRPr="001E1657" w:rsidRDefault="001E1657" w:rsidP="001E1657">
            <w:pPr>
              <w:spacing w:line="240" w:lineRule="auto"/>
              <w:rPr>
                <w:rFonts w:eastAsiaTheme="minorHAnsi" w:cstheme="minorBidi"/>
                <w:b/>
                <w:bCs/>
                <w:color w:val="FFF2CC" w:themeColor="accent4" w:themeTint="33"/>
                <w:szCs w:val="22"/>
              </w:rPr>
            </w:pPr>
            <w:r w:rsidRPr="00BC4D3F">
              <w:t>Nota</w:t>
            </w:r>
            <w:r w:rsidRPr="00BC4D3F">
              <w:rPr>
                <w:i/>
                <w:iCs/>
                <w:sz w:val="20"/>
                <w:szCs w:val="22"/>
              </w:rPr>
              <w:t>:  La validación se activa a partir de la carga de información crediticia de octubre 2023 inclusive</w:t>
            </w:r>
            <w:r w:rsidRPr="00BC4D3F">
              <w:t>.</w:t>
            </w:r>
          </w:p>
        </w:tc>
      </w:tr>
    </w:tbl>
    <w:p w14:paraId="205630C7" w14:textId="77777777" w:rsidR="001E1657" w:rsidRPr="001E1657" w:rsidRDefault="001E1657" w:rsidP="001E1657">
      <w:pPr>
        <w:spacing w:after="160" w:line="252" w:lineRule="auto"/>
        <w:ind w:left="450"/>
        <w:contextualSpacing/>
        <w:rPr>
          <w:rFonts w:eastAsiaTheme="minorHAnsi" w:cstheme="minorBidi"/>
          <w:b/>
          <w:bCs/>
          <w:color w:val="000000"/>
          <w:szCs w:val="22"/>
          <w:lang w:val="es-CR"/>
        </w:rPr>
      </w:pPr>
    </w:p>
    <w:p w14:paraId="2064C1FF" w14:textId="77777777" w:rsidR="001E1657" w:rsidRPr="001E1657" w:rsidRDefault="001E1657" w:rsidP="001E1657">
      <w:pPr>
        <w:spacing w:line="240" w:lineRule="auto"/>
        <w:rPr>
          <w:rFonts w:eastAsia="Arial Japanese" w:cstheme="minorHAnsi"/>
          <w:sz w:val="24"/>
          <w:lang w:val="es-CR"/>
        </w:rPr>
      </w:pPr>
    </w:p>
    <w:p w14:paraId="04EF631D" w14:textId="1476F4DE" w:rsidR="009E55C4" w:rsidRPr="009E55C4" w:rsidRDefault="009E55C4" w:rsidP="009E55C4">
      <w:pPr>
        <w:pStyle w:val="Prrafodelista"/>
        <w:numPr>
          <w:ilvl w:val="0"/>
          <w:numId w:val="5"/>
        </w:numPr>
        <w:autoSpaceDE w:val="0"/>
        <w:autoSpaceDN w:val="0"/>
        <w:adjustRightInd w:val="0"/>
        <w:spacing w:line="240" w:lineRule="auto"/>
        <w:rPr>
          <w:rFonts w:eastAsiaTheme="minorHAnsi" w:cstheme="minorBidi"/>
          <w:szCs w:val="22"/>
          <w:lang w:val="es-CR"/>
        </w:rPr>
      </w:pPr>
      <w:r>
        <w:rPr>
          <w:rFonts w:eastAsiaTheme="minorHAnsi" w:cstheme="minorBidi"/>
          <w:szCs w:val="22"/>
          <w:lang w:val="es-CR"/>
        </w:rPr>
        <w:lastRenderedPageBreak/>
        <w:t>Cuando las operaciones crediticias sufran modificaciones que afecte la TITA, independientemente de su fecha de constitución, la entidad debe reportar para dichas operaciones el nuevo cálculo de esa tasa.</w:t>
      </w:r>
    </w:p>
    <w:p w14:paraId="7200F106" w14:textId="77777777" w:rsidR="009E55C4" w:rsidRDefault="009E55C4" w:rsidP="009E55C4">
      <w:pPr>
        <w:autoSpaceDE w:val="0"/>
        <w:autoSpaceDN w:val="0"/>
        <w:adjustRightInd w:val="0"/>
        <w:spacing w:line="240" w:lineRule="auto"/>
        <w:contextualSpacing/>
        <w:rPr>
          <w:rFonts w:eastAsiaTheme="minorHAnsi" w:cstheme="minorBidi"/>
          <w:szCs w:val="22"/>
          <w:lang w:val="es-CR"/>
        </w:rPr>
      </w:pPr>
    </w:p>
    <w:p w14:paraId="54731ABE" w14:textId="1716173D" w:rsidR="001E1657" w:rsidRPr="001E1657" w:rsidRDefault="001E1657" w:rsidP="001E1657">
      <w:pPr>
        <w:numPr>
          <w:ilvl w:val="0"/>
          <w:numId w:val="5"/>
        </w:numPr>
        <w:autoSpaceDE w:val="0"/>
        <w:autoSpaceDN w:val="0"/>
        <w:adjustRightInd w:val="0"/>
        <w:spacing w:line="240" w:lineRule="auto"/>
        <w:contextualSpacing/>
        <w:rPr>
          <w:rFonts w:eastAsiaTheme="minorHAnsi" w:cstheme="minorBidi"/>
          <w:szCs w:val="22"/>
          <w:lang w:val="es-CR"/>
        </w:rPr>
      </w:pPr>
      <w:r w:rsidRPr="001E1657">
        <w:rPr>
          <w:rFonts w:eastAsiaTheme="minorHAnsi" w:cstheme="minorBidi"/>
          <w:szCs w:val="22"/>
          <w:lang w:val="es-CR"/>
        </w:rPr>
        <w:t>Informar</w:t>
      </w:r>
      <w:r w:rsidR="00296528">
        <w:rPr>
          <w:rFonts w:eastAsiaTheme="minorHAnsi" w:cstheme="minorBidi"/>
          <w:szCs w:val="22"/>
          <w:lang w:val="es-CR"/>
        </w:rPr>
        <w:t>,</w:t>
      </w:r>
      <w:r w:rsidRPr="001E1657">
        <w:rPr>
          <w:rFonts w:eastAsiaTheme="minorHAnsi" w:cstheme="minorBidi"/>
          <w:szCs w:val="22"/>
          <w:lang w:val="es-CR"/>
        </w:rPr>
        <w:t xml:space="preserve"> que la remisión de información no requiere cambio en el XML y XDS, </w:t>
      </w:r>
      <w:r w:rsidR="00296528">
        <w:rPr>
          <w:rFonts w:eastAsiaTheme="minorHAnsi" w:cstheme="minorBidi"/>
          <w:szCs w:val="22"/>
          <w:lang w:val="es-CR"/>
        </w:rPr>
        <w:t xml:space="preserve">se </w:t>
      </w:r>
      <w:r w:rsidRPr="001E1657">
        <w:rPr>
          <w:rFonts w:eastAsiaTheme="minorHAnsi" w:cstheme="minorBidi"/>
          <w:szCs w:val="22"/>
          <w:lang w:val="es-CR"/>
        </w:rPr>
        <w:t xml:space="preserve">puede utilizar </w:t>
      </w:r>
      <w:r w:rsidR="00296528">
        <w:rPr>
          <w:rFonts w:eastAsiaTheme="minorHAnsi" w:cstheme="minorBidi"/>
          <w:szCs w:val="22"/>
          <w:lang w:val="es-CR"/>
        </w:rPr>
        <w:t>lo</w:t>
      </w:r>
      <w:r w:rsidRPr="001E1657">
        <w:rPr>
          <w:rFonts w:eastAsiaTheme="minorHAnsi" w:cstheme="minorBidi"/>
          <w:szCs w:val="22"/>
          <w:lang w:val="es-CR"/>
        </w:rPr>
        <w:t xml:space="preserve"> publicado oficial</w:t>
      </w:r>
      <w:r w:rsidR="00296528">
        <w:rPr>
          <w:rFonts w:eastAsiaTheme="minorHAnsi" w:cstheme="minorBidi"/>
          <w:szCs w:val="22"/>
          <w:lang w:val="es-CR"/>
        </w:rPr>
        <w:t>mente</w:t>
      </w:r>
      <w:r w:rsidRPr="001E1657">
        <w:rPr>
          <w:rFonts w:eastAsiaTheme="minorHAnsi" w:cstheme="minorBidi"/>
          <w:szCs w:val="22"/>
          <w:lang w:val="es-CR"/>
        </w:rPr>
        <w:t xml:space="preserve"> (actual).</w:t>
      </w:r>
    </w:p>
    <w:p w14:paraId="5ED5D352" w14:textId="77777777" w:rsidR="001E1657" w:rsidRPr="001E1657" w:rsidRDefault="001E1657" w:rsidP="001E1657">
      <w:pPr>
        <w:spacing w:line="240" w:lineRule="auto"/>
        <w:ind w:left="284"/>
        <w:rPr>
          <w:rFonts w:eastAsiaTheme="minorHAnsi" w:cstheme="minorBidi"/>
          <w:szCs w:val="22"/>
          <w:lang w:val="es-CR"/>
        </w:rPr>
      </w:pPr>
    </w:p>
    <w:p w14:paraId="4C18EAFF" w14:textId="77777777" w:rsidR="001E1657" w:rsidRPr="001E1657" w:rsidRDefault="001E1657" w:rsidP="001E1657">
      <w:pPr>
        <w:numPr>
          <w:ilvl w:val="0"/>
          <w:numId w:val="5"/>
        </w:numPr>
        <w:spacing w:line="240" w:lineRule="auto"/>
        <w:rPr>
          <w:rFonts w:eastAsiaTheme="minorHAnsi" w:cstheme="minorBidi"/>
          <w:color w:val="000000" w:themeColor="text1"/>
          <w:szCs w:val="22"/>
          <w:lang w:val="es-CR"/>
        </w:rPr>
      </w:pPr>
      <w:r w:rsidRPr="001E1657">
        <w:rPr>
          <w:rFonts w:eastAsiaTheme="minorHAnsi" w:cstheme="minorBidi"/>
          <w:szCs w:val="22"/>
          <w:lang w:val="es-CR"/>
        </w:rPr>
        <w:t xml:space="preserve">Las consultas técnicas, sobre estos cambios deben realizarse únicamente a la dirección de </w:t>
      </w:r>
      <w:r w:rsidRPr="001E1657">
        <w:rPr>
          <w:rFonts w:eastAsiaTheme="minorHAnsi" w:cstheme="minorBidi"/>
          <w:color w:val="000000" w:themeColor="text1"/>
          <w:szCs w:val="22"/>
          <w:lang w:val="es-CR"/>
        </w:rPr>
        <w:t xml:space="preserve">correo: </w:t>
      </w:r>
      <w:hyperlink r:id="rId13" w:history="1">
        <w:r w:rsidRPr="001E1657">
          <w:rPr>
            <w:rFonts w:eastAsiaTheme="minorHAnsi" w:cstheme="minorBidi"/>
            <w:b/>
            <w:bCs/>
            <w:color w:val="0070C0"/>
            <w:szCs w:val="22"/>
            <w:lang w:val="es-CR"/>
          </w:rPr>
          <w:t>consultassicvecacredito@sugef.fi.cr</w:t>
        </w:r>
      </w:hyperlink>
    </w:p>
    <w:p w14:paraId="04AF486A" w14:textId="77777777" w:rsidR="00BC4D3F" w:rsidRDefault="00BC4D3F" w:rsidP="00181ABF">
      <w:pPr>
        <w:pStyle w:val="Texto"/>
        <w:spacing w:before="0" w:after="0" w:line="240" w:lineRule="auto"/>
        <w:rPr>
          <w:sz w:val="24"/>
        </w:rPr>
      </w:pPr>
    </w:p>
    <w:p w14:paraId="7FF3244B" w14:textId="77777777" w:rsidR="00BC4D3F" w:rsidRDefault="00BC4D3F" w:rsidP="00181ABF">
      <w:pPr>
        <w:pStyle w:val="Texto"/>
        <w:spacing w:before="0" w:after="0" w:line="240" w:lineRule="auto"/>
        <w:rPr>
          <w:sz w:val="24"/>
        </w:rPr>
      </w:pPr>
    </w:p>
    <w:p w14:paraId="3425A5E8" w14:textId="2421D591" w:rsidR="00181ABF" w:rsidRPr="00BC4D3F" w:rsidRDefault="00BC4D3F" w:rsidP="00181ABF">
      <w:pPr>
        <w:pStyle w:val="Texto"/>
        <w:spacing w:before="0" w:after="0" w:line="240" w:lineRule="auto"/>
        <w:rPr>
          <w:szCs w:val="22"/>
        </w:rPr>
      </w:pPr>
      <w:r w:rsidRPr="00BC4D3F">
        <w:rPr>
          <w:noProof/>
          <w:szCs w:val="22"/>
          <w:lang w:val="es-CR" w:eastAsia="es-CR"/>
        </w:rPr>
        <w:drawing>
          <wp:anchor distT="0" distB="0" distL="114300" distR="114300" simplePos="0" relativeHeight="251659264" behindDoc="1" locked="0" layoutInCell="1" allowOverlap="1" wp14:anchorId="713A3450" wp14:editId="556AE926">
            <wp:simplePos x="0" y="0"/>
            <wp:positionH relativeFrom="column">
              <wp:posOffset>-163830</wp:posOffset>
            </wp:positionH>
            <wp:positionV relativeFrom="paragraph">
              <wp:posOffset>135255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BC4D3F">
        <w:rPr>
          <w:szCs w:val="22"/>
        </w:rPr>
        <w:t>Atentamente,</w:t>
      </w:r>
    </w:p>
    <w:p w14:paraId="235A781F" w14:textId="5F06D4E2" w:rsidR="00181ABF" w:rsidRPr="00BC4D3F" w:rsidRDefault="00181ABF" w:rsidP="00181ABF">
      <w:pPr>
        <w:spacing w:line="240" w:lineRule="auto"/>
        <w:rPr>
          <w:szCs w:val="22"/>
        </w:rPr>
      </w:pPr>
    </w:p>
    <w:p w14:paraId="60BEF1A3" w14:textId="0933567C" w:rsidR="00181ABF" w:rsidRPr="00BC4D3F" w:rsidRDefault="00181ABF" w:rsidP="00181ABF">
      <w:pPr>
        <w:spacing w:line="240" w:lineRule="auto"/>
        <w:rPr>
          <w:szCs w:val="22"/>
        </w:rPr>
      </w:pPr>
    </w:p>
    <w:p w14:paraId="1848D2C8" w14:textId="6D8EA555" w:rsidR="00181ABF" w:rsidRPr="00BC4D3F" w:rsidRDefault="00181ABF" w:rsidP="00181ABF">
      <w:pPr>
        <w:spacing w:after="160" w:line="259" w:lineRule="auto"/>
        <w:jc w:val="left"/>
        <w:rPr>
          <w:szCs w:val="22"/>
        </w:rPr>
      </w:pPr>
      <w:bookmarkStart w:id="2" w:name="_Hlk53758837"/>
      <w:r w:rsidRPr="00BC4D3F">
        <w:rPr>
          <w:szCs w:val="22"/>
        </w:rPr>
        <w:t>Rocío Aguilar Montoya</w:t>
      </w:r>
      <w:r w:rsidRPr="00BC4D3F">
        <w:rPr>
          <w:szCs w:val="22"/>
        </w:rPr>
        <w:br/>
      </w:r>
      <w:r w:rsidRPr="00BC4D3F">
        <w:rPr>
          <w:b/>
          <w:bCs/>
          <w:szCs w:val="22"/>
        </w:rPr>
        <w:t>Superintendente General</w:t>
      </w:r>
    </w:p>
    <w:bookmarkEnd w:id="2"/>
    <w:p w14:paraId="3CCB10F5" w14:textId="75BAD025" w:rsidR="00181ABF" w:rsidRDefault="00181ABF" w:rsidP="00181ABF">
      <w:pPr>
        <w:pStyle w:val="Negrita"/>
        <w:spacing w:line="240" w:lineRule="auto"/>
        <w:jc w:val="left"/>
        <w:rPr>
          <w:b w:val="0"/>
          <w:sz w:val="24"/>
        </w:rPr>
      </w:pPr>
    </w:p>
    <w:p w14:paraId="7A0F4F11" w14:textId="5D00AEB0" w:rsidR="00181ABF" w:rsidRDefault="00181ABF" w:rsidP="00181ABF">
      <w:pPr>
        <w:pStyle w:val="Negrita"/>
        <w:spacing w:line="240" w:lineRule="auto"/>
      </w:pPr>
    </w:p>
    <w:p w14:paraId="321534AA" w14:textId="77777777" w:rsidR="00B50895" w:rsidRPr="004A5028" w:rsidRDefault="00B50895" w:rsidP="00B50895">
      <w:pPr>
        <w:pStyle w:val="Negrita"/>
        <w:spacing w:line="240" w:lineRule="auto"/>
        <w:rPr>
          <w:b w:val="0"/>
          <w:bCs/>
          <w:sz w:val="18"/>
          <w:szCs w:val="18"/>
        </w:rPr>
      </w:pPr>
      <w:r w:rsidRPr="004A5028">
        <w:rPr>
          <w:b w:val="0"/>
          <w:bCs/>
          <w:sz w:val="18"/>
          <w:szCs w:val="18"/>
        </w:rPr>
        <w:t>MHA/PSD/LAL/pjp</w:t>
      </w:r>
    </w:p>
    <w:p w14:paraId="38594A2B" w14:textId="77777777" w:rsidR="00181ABF" w:rsidRDefault="00181ABF" w:rsidP="00181ABF">
      <w:pPr>
        <w:pStyle w:val="Negrita"/>
        <w:spacing w:line="240" w:lineRule="auto"/>
      </w:pPr>
    </w:p>
    <w:sectPr w:rsidR="00181ABF">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030B" w14:textId="77777777" w:rsidR="00F551EA" w:rsidRDefault="00F551EA" w:rsidP="00181ABF">
      <w:pPr>
        <w:spacing w:line="240" w:lineRule="auto"/>
      </w:pPr>
      <w:r>
        <w:separator/>
      </w:r>
    </w:p>
  </w:endnote>
  <w:endnote w:type="continuationSeparator" w:id="0">
    <w:p w14:paraId="0B754B85" w14:textId="77777777" w:rsidR="00F551EA" w:rsidRDefault="00F551E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Japanese">
    <w:altName w:val="Batang"/>
    <w:panose1 w:val="00000000000000000000"/>
    <w:charset w:val="80"/>
    <w:family w:val="swiss"/>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2BE2" w14:textId="77777777" w:rsidR="008313F9" w:rsidRDefault="0083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5C64C7CC" w14:textId="77777777" w:rsidTr="00123A91">
      <w:tc>
        <w:tcPr>
          <w:tcW w:w="2942" w:type="dxa"/>
        </w:tcPr>
        <w:p w14:paraId="5B3F7C21" w14:textId="77777777" w:rsidR="00181ABF" w:rsidRDefault="00D930B2"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7D077A72" wp14:editId="22F16273">
                    <wp:simplePos x="0" y="0"/>
                    <wp:positionH relativeFrom="page">
                      <wp:posOffset>0</wp:posOffset>
                    </wp:positionH>
                    <wp:positionV relativeFrom="page">
                      <wp:posOffset>9594215</wp:posOffset>
                    </wp:positionV>
                    <wp:extent cx="7772400" cy="273050"/>
                    <wp:effectExtent l="0" t="0" r="0" b="12700"/>
                    <wp:wrapNone/>
                    <wp:docPr id="2" name="MSIPCM62a54677b3c1354ca857c61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A9325" w14:textId="77777777" w:rsidR="00D930B2" w:rsidRPr="00D930B2" w:rsidRDefault="00D930B2" w:rsidP="00D930B2">
                                <w:pPr>
                                  <w:jc w:val="center"/>
                                  <w:rPr>
                                    <w:rFonts w:ascii="Calibri" w:hAnsi="Calibri" w:cs="Calibri"/>
                                    <w:color w:val="000000"/>
                                    <w:sz w:val="20"/>
                                  </w:rPr>
                                </w:pPr>
                                <w:r w:rsidRPr="00D930B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077A72" id="_x0000_t202" coordsize="21600,21600" o:spt="202" path="m,l,21600r21600,l21600,xe">
                    <v:stroke joinstyle="miter"/>
                    <v:path gradientshapeok="t" o:connecttype="rect"/>
                  </v:shapetype>
                  <v:shape id="MSIPCM62a54677b3c1354ca857c614"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15A9325" w14:textId="77777777" w:rsidR="00D930B2" w:rsidRPr="00D930B2" w:rsidRDefault="00D930B2" w:rsidP="00D930B2">
                          <w:pPr>
                            <w:jc w:val="center"/>
                            <w:rPr>
                              <w:rFonts w:ascii="Calibri" w:hAnsi="Calibri" w:cs="Calibri"/>
                              <w:color w:val="000000"/>
                              <w:sz w:val="20"/>
                            </w:rPr>
                          </w:pPr>
                          <w:r w:rsidRPr="00D930B2">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2D89EF6E"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1FB328F4" w14:textId="77777777" w:rsidR="00181ABF" w:rsidRPr="009349F3" w:rsidRDefault="00181ABF" w:rsidP="00181ABF">
          <w:pPr>
            <w:pStyle w:val="Piedepgina"/>
            <w:rPr>
              <w:b/>
              <w:color w:val="7F7F7F" w:themeColor="text1" w:themeTint="80"/>
              <w:sz w:val="16"/>
              <w:szCs w:val="16"/>
            </w:rPr>
          </w:pPr>
        </w:p>
      </w:tc>
      <w:tc>
        <w:tcPr>
          <w:tcW w:w="2943" w:type="dxa"/>
        </w:tcPr>
        <w:p w14:paraId="3736D1E3"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4D1EC29D"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301CD003"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2151CC9B"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E1B" w14:textId="77777777" w:rsidR="008313F9" w:rsidRDefault="0083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D950" w14:textId="77777777" w:rsidR="00F551EA" w:rsidRDefault="00F551EA" w:rsidP="00181ABF">
      <w:pPr>
        <w:spacing w:line="240" w:lineRule="auto"/>
      </w:pPr>
      <w:r>
        <w:separator/>
      </w:r>
    </w:p>
  </w:footnote>
  <w:footnote w:type="continuationSeparator" w:id="0">
    <w:p w14:paraId="08AB8345" w14:textId="77777777" w:rsidR="00F551EA" w:rsidRDefault="00F551EA"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55B0" w14:textId="77777777" w:rsidR="008313F9" w:rsidRDefault="0083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FFBB" w14:textId="77777777" w:rsidR="00181ABF" w:rsidRDefault="00181ABF">
    <w:pPr>
      <w:pStyle w:val="Encabezado"/>
    </w:pPr>
  </w:p>
  <w:p w14:paraId="72A48AA3" w14:textId="77777777" w:rsidR="00181ABF" w:rsidRDefault="00181ABF" w:rsidP="00181ABF">
    <w:pPr>
      <w:pStyle w:val="Encabezado"/>
      <w:jc w:val="center"/>
    </w:pPr>
    <w:r>
      <w:rPr>
        <w:noProof/>
        <w:lang w:val="es-CR" w:eastAsia="es-CR"/>
      </w:rPr>
      <w:drawing>
        <wp:inline distT="0" distB="0" distL="0" distR="0" wp14:anchorId="6E4B6343" wp14:editId="5D2C06A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C57B" w14:textId="77777777" w:rsidR="008313F9" w:rsidRDefault="0083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97E4D92"/>
    <w:multiLevelType w:val="hybridMultilevel"/>
    <w:tmpl w:val="6106C018"/>
    <w:lvl w:ilvl="0" w:tplc="EF2C2530">
      <w:start w:val="1"/>
      <w:numFmt w:val="lowerLetter"/>
      <w:lvlText w:val="%1)"/>
      <w:lvlJc w:val="left"/>
      <w:pPr>
        <w:ind w:left="1069" w:hanging="360"/>
      </w:pPr>
      <w:rPr>
        <w:rFonts w:hint="default"/>
        <w:b w:val="0"/>
        <w:bCs w:val="0"/>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 w15:restartNumberingAfterBreak="0">
    <w:nsid w:val="71343481"/>
    <w:multiLevelType w:val="hybridMultilevel"/>
    <w:tmpl w:val="8BC6CB38"/>
    <w:lvl w:ilvl="0" w:tplc="FFFFFFFF">
      <w:start w:val="1"/>
      <w:numFmt w:val="decimal"/>
      <w:lvlText w:val="%1."/>
      <w:lvlJc w:val="left"/>
      <w:pPr>
        <w:ind w:left="360"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EA"/>
    <w:rsid w:val="000202E3"/>
    <w:rsid w:val="00090356"/>
    <w:rsid w:val="00125E39"/>
    <w:rsid w:val="00130A05"/>
    <w:rsid w:val="00181ABF"/>
    <w:rsid w:val="001C23F8"/>
    <w:rsid w:val="001C649D"/>
    <w:rsid w:val="001E1657"/>
    <w:rsid w:val="00296528"/>
    <w:rsid w:val="002D6E6A"/>
    <w:rsid w:val="003172BE"/>
    <w:rsid w:val="00317D8D"/>
    <w:rsid w:val="00326A5F"/>
    <w:rsid w:val="00336E15"/>
    <w:rsid w:val="0036189A"/>
    <w:rsid w:val="00490FD3"/>
    <w:rsid w:val="00500770"/>
    <w:rsid w:val="0057687A"/>
    <w:rsid w:val="00772E91"/>
    <w:rsid w:val="00791255"/>
    <w:rsid w:val="00800F52"/>
    <w:rsid w:val="008313F9"/>
    <w:rsid w:val="00937EF0"/>
    <w:rsid w:val="009E55C4"/>
    <w:rsid w:val="009F641D"/>
    <w:rsid w:val="00A901A8"/>
    <w:rsid w:val="00AB3113"/>
    <w:rsid w:val="00B50895"/>
    <w:rsid w:val="00BC4D3F"/>
    <w:rsid w:val="00CC4425"/>
    <w:rsid w:val="00CC6476"/>
    <w:rsid w:val="00CE3D17"/>
    <w:rsid w:val="00CF2E13"/>
    <w:rsid w:val="00D2422E"/>
    <w:rsid w:val="00D90222"/>
    <w:rsid w:val="00D930B2"/>
    <w:rsid w:val="00E42AAC"/>
    <w:rsid w:val="00ED01C0"/>
    <w:rsid w:val="00F551EA"/>
    <w:rsid w:val="00FF54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6907A"/>
  <w15:chartTrackingRefBased/>
  <w15:docId w15:val="{128C5D36-FE72-4D52-BDF0-175EE4C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basedOn w:val="Normal"/>
    <w:uiPriority w:val="34"/>
    <w:qFormat/>
    <w:rsid w:val="00800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ef/BorradoresEF/Forms/Correspondencia%20Externa%20SUGEF/plantilla-SGF-D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177BA02A0448B92B98606F5C32F9A"/>
        <w:category>
          <w:name w:val="General"/>
          <w:gallery w:val="placeholder"/>
        </w:category>
        <w:types>
          <w:type w:val="bbPlcHdr"/>
        </w:types>
        <w:behaviors>
          <w:behavior w:val="content"/>
        </w:behaviors>
        <w:guid w:val="{705E826C-7B6D-4588-840C-501B13F6E58F}"/>
      </w:docPartPr>
      <w:docPartBody>
        <w:p w:rsidR="002160BB" w:rsidRDefault="002160BB">
          <w:pPr>
            <w:pStyle w:val="4F7177BA02A0448B92B98606F5C32F9A"/>
          </w:pPr>
          <w:r w:rsidRPr="001E0779">
            <w:rPr>
              <w:rStyle w:val="Textodelmarcadordeposicin"/>
            </w:rPr>
            <w:t>Haga clic aquí para escribir texto.</w:t>
          </w:r>
        </w:p>
      </w:docPartBody>
    </w:docPart>
    <w:docPart>
      <w:docPartPr>
        <w:name w:val="64858A441D3D4B5BBB7A10601FA90756"/>
        <w:category>
          <w:name w:val="General"/>
          <w:gallery w:val="placeholder"/>
        </w:category>
        <w:types>
          <w:type w:val="bbPlcHdr"/>
        </w:types>
        <w:behaviors>
          <w:behavior w:val="content"/>
        </w:behaviors>
        <w:guid w:val="{1C950373-BB6A-4388-AFF2-87D53F33510E}"/>
      </w:docPartPr>
      <w:docPartBody>
        <w:p w:rsidR="002160BB" w:rsidRDefault="002160BB">
          <w:pPr>
            <w:pStyle w:val="64858A441D3D4B5BBB7A10601FA9075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Japanese">
    <w:altName w:val="Batang"/>
    <w:panose1 w:val="00000000000000000000"/>
    <w:charset w:val="80"/>
    <w:family w:val="swiss"/>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BB"/>
    <w:rsid w:val="002160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F7177BA02A0448B92B98606F5C32F9A">
    <w:name w:val="4F7177BA02A0448B92B98606F5C32F9A"/>
  </w:style>
  <w:style w:type="paragraph" w:customStyle="1" w:styleId="64858A441D3D4B5BBB7A10601FA90756">
    <w:name w:val="64858A441D3D4B5BBB7A10601FA90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Zg0DEnxX4V4rPF1aRRbKH9VAlV49ayDkXjbnnLl5OJA=</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UGL08SX/bP3bkDxMICGBKle9VCYVHgFY7ksILAKxnDQ=</DigestValue>
    </Reference>
  </SignedInfo>
  <SignatureValue>LUoFOLppb6Wc57dezr++3/ZFUtF3fMIZsBJpPn6KnNbas1UjgC66j4JV/m5fFo9z7wyBKizGhpzK
r1dVGNw1JP4zhJzT1XxqCD8nR1eSJLsb7KvnpYFC02c1+IoFk+9q0vFxPNYcKP8yklnLjgGDAi0o
AGw+/tX7Pf34D7R9QFCXtP5GdWST9V0XocZAl5SkWKdrlyM8aHBd85w8UDLObZMyFLS0w8ona00W
GqyKZHHEODvybZRRUJsyxW5P1JZtLsVGytghtoUXbP1O5CY/VhvuniYoOJ1cyjKQ17OO2dGpkpki
NTmfok59YBdDV+FU7diad+hYkmVZ9PLr+4J+Uw==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nm0tVxD931Qg8WXmskNGu9+qYkPjSvMiSr3uXJ1hX7E=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K/qWyY7Sb7xiBBbqh6FPgw3NQ1pDVzMBXr2WmUD3HkQ=</DigestValue>
      </Reference>
      <Reference URI="/word/document.xml?ContentType=application/vnd.openxmlformats-officedocument.wordprocessingml.document.main+xml">
        <DigestMethod Algorithm="http://www.w3.org/2001/04/xmlenc#sha256"/>
        <DigestValue>QkIqNQRlQzYA7v4TpgNTuFjM63A+HthkCDlJk5dZFBQ=</DigestValue>
      </Reference>
      <Reference URI="/word/endnotes.xml?ContentType=application/vnd.openxmlformats-officedocument.wordprocessingml.endnotes+xml">
        <DigestMethod Algorithm="http://www.w3.org/2001/04/xmlenc#sha256"/>
        <DigestValue>ehK+S1bpUqrCD9uuoOiqDWZ9p9KQgsYgApfz/ZoQR2E=</DigestValue>
      </Reference>
      <Reference URI="/word/fontTable.xml?ContentType=application/vnd.openxmlformats-officedocument.wordprocessingml.fontTable+xml">
        <DigestMethod Algorithm="http://www.w3.org/2001/04/xmlenc#sha256"/>
        <DigestValue>MerUyYrwAImjhL12wbis3J67DM3ZVlawLf8Ml7NJKgE=</DigestValue>
      </Reference>
      <Reference URI="/word/footer1.xml?ContentType=application/vnd.openxmlformats-officedocument.wordprocessingml.footer+xml">
        <DigestMethod Algorithm="http://www.w3.org/2001/04/xmlenc#sha256"/>
        <DigestValue>qIRi1AamZwr468T+ibgKCwPsFq3bpz20exkbYjlyS84=</DigestValue>
      </Reference>
      <Reference URI="/word/footer2.xml?ContentType=application/vnd.openxmlformats-officedocument.wordprocessingml.footer+xml">
        <DigestMethod Algorithm="http://www.w3.org/2001/04/xmlenc#sha256"/>
        <DigestValue>y6ZGEoSEpBc7xkNWN24L9ZXhwqPw4LdLAJPpspYXQyE=</DigestValue>
      </Reference>
      <Reference URI="/word/footer3.xml?ContentType=application/vnd.openxmlformats-officedocument.wordprocessingml.footer+xml">
        <DigestMethod Algorithm="http://www.w3.org/2001/04/xmlenc#sha256"/>
        <DigestValue>kCkEDvG1y02B8pThSmYL4G3jtKKEoFDFrZwbaQSa0AA=</DigestValue>
      </Reference>
      <Reference URI="/word/footnotes.xml?ContentType=application/vnd.openxmlformats-officedocument.wordprocessingml.footnotes+xml">
        <DigestMethod Algorithm="http://www.w3.org/2001/04/xmlenc#sha256"/>
        <DigestValue>VKEeE3kL3PVNWYIW1R/jqs2nW4DDyvrtp0bLlAfJNIw=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M6qbWl740yQ8NU8bMlmC0AZxgZzDBfZBsp1UyuIyYoQ=</DigestValue>
      </Reference>
      <Reference URI="/word/glossary/fontTable.xml?ContentType=application/vnd.openxmlformats-officedocument.wordprocessingml.fontTable+xml">
        <DigestMethod Algorithm="http://www.w3.org/2001/04/xmlenc#sha256"/>
        <DigestValue>MerUyYrwAImjhL12wbis3J67DM3ZVlawLf8Ml7NJKgE=</DigestValue>
      </Reference>
      <Reference URI="/word/glossary/settings.xml?ContentType=application/vnd.openxmlformats-officedocument.wordprocessingml.settings+xml">
        <DigestMethod Algorithm="http://www.w3.org/2001/04/xmlenc#sha256"/>
        <DigestValue>G63ZS7g0Iyb3IB14l5gPQeV5u5ssPcLUY0PYRZw1TgM=</DigestValue>
      </Reference>
      <Reference URI="/word/glossary/styles.xml?ContentType=application/vnd.openxmlformats-officedocument.wordprocessingml.styles+xml">
        <DigestMethod Algorithm="http://www.w3.org/2001/04/xmlenc#sha256"/>
        <DigestValue>uaVQXQuUdqMIXWdvMl3+Kdk2U8CT1bPhL/IH4Nb2NYs=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N6TyOWhPFoIQFXy9oN7R6XKMFlHXE+Yfbx37KJRn22E=</DigestValue>
      </Reference>
      <Reference URI="/word/header2.xml?ContentType=application/vnd.openxmlformats-officedocument.wordprocessingml.header+xml">
        <DigestMethod Algorithm="http://www.w3.org/2001/04/xmlenc#sha256"/>
        <DigestValue>1jLhiL0rmmZmIWQqE7zsE/ytLbdL0p2Obu2Bj8/MjcM=</DigestValue>
      </Reference>
      <Reference URI="/word/header3.xml?ContentType=application/vnd.openxmlformats-officedocument.wordprocessingml.header+xml">
        <DigestMethod Algorithm="http://www.w3.org/2001/04/xmlenc#sha256"/>
        <DigestValue>IY/rNFGDh9QrRmc7zVtI6OVOPgbfy6R2QYW9mniRle8=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kr8BOrLb9VjaeV3cSgJZpXRhUjG95G6JKZ+y53HKbVY=</DigestValue>
      </Reference>
      <Reference URI="/word/settings.xml?ContentType=application/vnd.openxmlformats-officedocument.wordprocessingml.settings+xml">
        <DigestMethod Algorithm="http://www.w3.org/2001/04/xmlenc#sha256"/>
        <DigestValue>0v/E/L8al7dkM9c5mvt3ZipLfO6qdaR2gM+kRUcv6WQ=</DigestValue>
      </Reference>
      <Reference URI="/word/styles.xml?ContentType=application/vnd.openxmlformats-officedocument.wordprocessingml.styles+xml">
        <DigestMethod Algorithm="http://www.w3.org/2001/04/xmlenc#sha256"/>
        <DigestValue>P60YFlnV9/1QPc96Ix5E9TCDM7cWPOzMlS5roaU2Dcg=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2023-05-30T03:02:46Z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2023-05-30T03:02:46Z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40J0bx90bVOfaiL1UJKk5h9tBXyfA/zC7k85o2E1FaMCBBRky9oYDzIwMjMwNTMwMDMwM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zMDAzMDI1NVowLwYJKoZIhvcNAQkEMSIEINjDmVgaURd/MWRLGPTyXYDYkUvjaJKP5tZo5AN0OqG1MDcGCyqGSIb3DQEJEAIvMSgwJjAkMCIEIDcrk3iY5iZu+N7/iFpVKDYeTZ9u7elabVQcL5d9tumpMA0GCSqGSIb3DQEBAQUABIIBAGuwQlGtwjPetRYoswoGrhPo4OXPX88O2+he61FpsDQwuqYVbD2tbMkQMUGzSlEdY8KCxyYtMIb7olKwd4GGehFOO6acYUE2xFpbnyqsX0hBdqj4ky+uqSBHIumL6d1v+nWxnULg8zhSpqPbFjYE0po49F/y+nAJGBBmblTjWCEEhhdwbBJV0pOFBZx37zBeUfH8MKQuuIb23FA0qSu5bsqCT8WC1YBFx1Tj2OLNOs+IrtSIaZHs9dX9lyfo29gvR/QTRpBXhmRjAvVoxUFzkq+z/fybHJcxXYzOOTYoTGmkxe9MVelTrZubQxyrspYCVYH+F/VOG+2eSxcYp6RlIv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EarH/U/P8JdIykc21B9xzerEIRQ=</xd:ByKey>
                  </xd:ResponderID>
                  <xd:ProducedAt>2023-05-29T16:24:57Z</xd:ProducedAt>
                </xd:OCSPIdentifier>
                <xd:DigestAlgAndValue>
                  <DigestMethod Algorithm="http://www.w3.org/2001/04/xmlenc#sha256"/>
                  <DigestValue>E4QB879jgfyYiV20F5aPR+DVrfuE+eS7RgHc6qp5+DQ=</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QRqsf9T8/wl0jKRzbUH3HN6sQhFBgPMjAyMzA1MjkxNjI0NTdaMIGZMIGWMEwwCQYFKw4DAhoFAAQUzgxHzN03kqP+e9oD7BphnZQwSGIEFF8FGEEQ3hUvOunAFqPnoWpS0TrsAhMUAAkdibcwGcw4YG8RAAEACR2JgAAYDzIwMjMwNTI5MTYwNjU5WqARGA8yMDIzMDUzMTA0MjY1OVqhIDAeMBwGCSsGAQQBgjcVBAQPFw0yMzA1MzAxNjE2NTlaMA0GCSqGSIb3DQEBCwUAA4IBAQAImOLVbKeVea5tSI0gK+NEP/gXP6aB/+C5LxlFMCeAafH6zWLQiyk3Q7jVphPzjsd82oWkP9lF9sUFBY7aqIQJCQm8W0dc0iYN+SG5KKLPGw201/u4Ol6Fy4VO989hi2OcT8yPLUYoiq7TRCT3zMjLl4eA0jUGFNxaAuIDbVF/u1F2ZUg6ddoLnMIPr16WuF+VA0AUvB6BgeuagiVI694zdCdy6dfna4XjxtaAdB681+nEbzDNwfPbFFhMDRb3/Pi+3Xf3dgRKQfQkl+XDnNScA6q++/Q33BWMGtz3yq9mJwCkiOAnTNCXyDnusXx0ZJfg0fLAH2mKId/cmPjhXrNeoIIEjTCCBIkwggSFMIIDbaADAgECAhMUABCP98WCnrtAbRuFAAIAEI/3MA0GCSqGSIb3DQEBCwUAMIGZMRkwFwYDVQQFExBDUEotNC0wMDAtMDA0MDE3MQswCQYDVQQGEwJDUjEkMCIGA1UEChMbQkFOQ08gQ0VOVFJBTCBERSBDT1NUQSBSSUNBMSIwIAYDVQQLExlESVZJU0lPTiBTSVNURU1BUyBERSBQQUdPMSUwIwYDVQQDExxDQSBTSU5QRSAtIFBFUlNPTkEgRklTSUNBIHYyMB4XDTIzMDUyNTE0MjA1OVoXDTIzMDYwODE0MjA1OVowGjEYMBYGA1UEAxMPUE9SVkVOSVIuZmRpLmNyMIIBIjANBgkqhkiG9w0BAQEFAAOCAQ8AMIIBCgKCAQEAqm4SDTsGp4lYuLg00AmcJNDysvqnb218VeKB5505ZbtQZKldQJGr8s4rku1mA2VzL90XaxJ3UVCLovULWGcSI/yJNvlwdWishEmRAK2wWhyUvN7kA8w2wIxGgoYSFjanbTim15vuWBpeQ8fopEi1yRzZI28aHEizyjpHsRUC2vbuEFJ96a/RxKZa06yNEpJE3DKmWXonJS2UmvHjSAF7BO8roBH2Lr+hh+7TyDzINMkPlaiLsa6ksMYLoSGL7BBu7NWUWpkbslyQT5jiqJde53d5CoS2/VFnyxvsZl8mXTRxg0lGUZVurgS6Cx+oFSZF9RGS6RfesevHLrukdpMCcwIDAQABo4IBQjCCAT4wPQYJKwYBBAGCNxUHBDAwLgYmKwYBBAGCNxUIhcTqW4LR4zWVkRuC+ZcYhqXLa4F/g/b8d4G48TMCAWQCAQcwEwYDVR0lBAwwCgYIKwYBBQUHAwkwDgYDVR0PAQH/BAQDAgeAMBsGCSsGAQQBgjcVCgQOMAwwCgYIKwYBBQUHAwkwDwYJKwYBBQUHMAEFBAIFADAfBgNVHSMEGDAWgBRfBRhBEN4VLzrpwBaj56FqUtE67DAdBgNVHQ4EFgQUEarH/U/P8JdIykc21B9xzerEIRQwGgYDVR0RBBMwEYIPUE9SVkVOSVIuZmRpLmNyME4GCSsGAQQBgjcZAgRBMD+gPQYKKwYBBAGCNxkCAaAvBC1TLTEtNS0yMS0zMjM5NTUwODc4LTc1Mzc5OTczOS0xNzU2NjAxNTAzLTExMDcwDQYJKoZIhvcNAQELBQADggEBAFAagY3WbSPQuVpc4PjGL4UN7LckXKGeYWeyzrHblgo4bZXZVJCM8oAjmjnjMSCnNU/H4l+SrvsODm7h/KiStt+2RYuO+0UT2rr2kDyCXUtu8IoD7crl/ERpUI7eROo29fg3+qAb7tSCy/WtdOwxlrk20FLlZGAkvvefrKU0kKQrLzz2yaSC+k3DncewviFJp9IRdpkNYqubuVVrg+3tdjyJYbQ/N7u9e8vKf51p8y1oanfQfdxpkMYHsRPp27QSDEcG6aYoEr2gw3pg1orU4Ycx8dXXf6EERGdLApi+354BLFdTOWYYFtZa8/BWXCroaMYjdP7LDmDrlZEBeu/6Qi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BBTB8iKk+xsOURYomf30nL1beXNIdJTl27fNuDxpYUCBBRky9wYDzIwMjMwNTMwMDMwM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zMDAzMDI1NVowLwYJKoZIhvcNAQkEMSIEIOD+NJer2JD7tD1nJLL7g0ZsDHPmR15vi0e1XYXX7fqyMDcGCyqGSIb3DQEJEAIvMSgwJjAkMCIEIDcrk3iY5iZu+N7/iFpVKDYeTZ9u7elabVQcL5d9tumpMA0GCSqGSIb3DQEBAQUABIIBAGSk3jfAZLicN1WxZ6kwkkF/OPvejuIhJF4T0EhE48SNNhL9FF0JbVoAdPFe1mfdvtWbQjA6MAQqsr8r0cwwK0VO/u4kmMssoJzAwZLK9yAMADKjpkHsqCKWinOO6v0CaNlaswCAe4AXbEQq0mBD+Ufi0QUkzWf2QPvzSsvUPlVGtcj7t/xqAfs+oacE2zJml09igYwdb2Y9+6YFTn8X5gv3J/hTgeUnZkPALMRAUGoI8Y5TWimyyUsDoUnDdPWoPK3TetqARZnCi85LDoyU8QHBPteNbskTrrjYch+DGkD7XXO+AGGLi1d0Qbxo9zXRcNv8iLUGkhAXckVSmZZ+Z5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8" ma:contentTypeDescription="Crear nuevo documento." ma:contentTypeScope="" ma:versionID="969f0e28a062ab9c674f37f628cb7bf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1c747d56d2a4bfd109e2e3d1522763b"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2023-05-26T06:00:00+00:00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en relación con requerimientos para el reporte de la TITA</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E927F13F-02AC-49AD-9841-4DE48D81FD95}"/>
</file>

<file path=customXml/itemProps2.xml><?xml version="1.0" encoding="utf-8"?>
<ds:datastoreItem xmlns:ds="http://schemas.openxmlformats.org/officeDocument/2006/customXml" ds:itemID="{841303CF-A2AD-49F5-B11C-DAF6B00E4A53}"/>
</file>

<file path=customXml/itemProps3.xml><?xml version="1.0" encoding="utf-8"?>
<ds:datastoreItem xmlns:ds="http://schemas.openxmlformats.org/officeDocument/2006/customXml" ds:itemID="{D13F2564-94B9-476A-ABBA-08C5A34F00B8}"/>
</file>

<file path=customXml/itemProps4.xml><?xml version="1.0" encoding="utf-8"?>
<ds:datastoreItem xmlns:ds="http://schemas.openxmlformats.org/officeDocument/2006/customXml" ds:itemID="{BD774E12-95C1-4903-BE52-EC52AB8E3D1E}"/>
</file>

<file path=customXml/itemProps5.xml><?xml version="1.0" encoding="utf-8"?>
<ds:datastoreItem xmlns:ds="http://schemas.openxmlformats.org/officeDocument/2006/customXml" ds:itemID="{BAAB9EF2-C645-47F8-BAFA-E792AE508CA0}"/>
</file>

<file path=customXml/itemProps6.xml><?xml version="1.0" encoding="utf-8"?>
<ds:datastoreItem xmlns:ds="http://schemas.openxmlformats.org/officeDocument/2006/customXml" ds:itemID="{5DC9FD96-43AC-4740-BC17-C3F10ADB5503}"/>
</file>

<file path=docProps/app.xml><?xml version="1.0" encoding="utf-8"?>
<Properties xmlns="http://schemas.openxmlformats.org/officeDocument/2006/extended-properties" xmlns:vt="http://schemas.openxmlformats.org/officeDocument/2006/docPropsVTypes">
  <Template>plantilla-SGF-DEF-22</Template>
  <TotalTime>361</TotalTime>
  <Pages>5</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cp:lastModifiedBy>
  <cp:revision>17</cp:revision>
  <dcterms:created xsi:type="dcterms:W3CDTF">2023-05-25T17:33:00Z</dcterms:created>
  <dcterms:modified xsi:type="dcterms:W3CDTF">2023-05-29T18:48:00Z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ConfidencialidadNueva">
    <vt:lpwstr>1;#Público|99c2402f-8ec3-4ca8-8024-be52e4e7f629</vt:lpwstr>
  </property>
  <property fmtid="{D5CDD505-2E9C-101B-9397-08002B2CF9AE}" pid="5" name="Disponibilidad">
    <vt:lpwstr>161;#Alta|7fca731c-4c62-4f1c-9061-e9f164c964b2</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2023-03-20T00:07:03Z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d9e24dff-37ac-4289-b5ba-733c2dba5830</vt:lpwstr>
  </property>
  <property fmtid="{D5CDD505-2E9C-101B-9397-08002B2CF9AE}" pid="17" name="MSIP_Label_b8b4be34-365a-4a68-b9fb-75c1b6874315_ContentBits">
    <vt:lpwstr>2</vt:lpwstr>
  </property>
  <property fmtid="{D5CDD505-2E9C-101B-9397-08002B2CF9AE}" pid="18" name="Order">
    <vt:r8>261900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f1fd9d7f-da86-405a-9476-87cbb240632e,4;769919c7-9da3-41ff-b395-8ac0bca7c92c,7;769919c7-9da3-41ff-b395-8ac0bca7c92c,12;</vt:lpwstr>
  </property>
</Properties>
</file>